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CF4F4" w:themeColor="accent1" w:themeTint="33"/>
  <w:body>
    <w:p w14:paraId="0B2C82B5" w14:textId="77777777" w:rsidR="00823C12" w:rsidRDefault="00823C12" w:rsidP="00823C12">
      <w:pPr>
        <w:pStyle w:val="NormalWeb"/>
      </w:pPr>
      <w:r>
        <w:rPr>
          <w:noProof/>
        </w:rPr>
        <w:drawing>
          <wp:anchor distT="0" distB="0" distL="114300" distR="114300" simplePos="0" relativeHeight="251660288" behindDoc="1" locked="0" layoutInCell="1" allowOverlap="1" wp14:anchorId="459F1E8A" wp14:editId="46D6E07A">
            <wp:simplePos x="0" y="0"/>
            <wp:positionH relativeFrom="column">
              <wp:posOffset>-872489</wp:posOffset>
            </wp:positionH>
            <wp:positionV relativeFrom="paragraph">
              <wp:posOffset>-274320</wp:posOffset>
            </wp:positionV>
            <wp:extent cx="1962150" cy="93145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808" cy="9346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5BE264" w14:textId="6E29B361" w:rsidR="002E59C5" w:rsidRPr="00936325" w:rsidRDefault="002E59C5" w:rsidP="00936325">
      <w:r w:rsidRPr="00936325">
        <w:rPr>
          <w:noProof/>
        </w:rPr>
        <mc:AlternateContent>
          <mc:Choice Requires="wps">
            <w:drawing>
              <wp:anchor distT="0" distB="0" distL="114300" distR="114300" simplePos="0" relativeHeight="251659264" behindDoc="1" locked="1" layoutInCell="1" allowOverlap="1" wp14:anchorId="64ADE98F" wp14:editId="50D37158">
                <wp:simplePos x="0" y="0"/>
                <wp:positionH relativeFrom="page">
                  <wp:posOffset>-429260</wp:posOffset>
                </wp:positionH>
                <wp:positionV relativeFrom="margin">
                  <wp:posOffset>782320</wp:posOffset>
                </wp:positionV>
                <wp:extent cx="11368405" cy="7839075"/>
                <wp:effectExtent l="0" t="0" r="4445" b="9525"/>
                <wp:wrapNone/>
                <wp:docPr id="135336539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68405" cy="783907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90A8F" w14:textId="77777777" w:rsidR="00AE5461" w:rsidRDefault="00AE5461" w:rsidP="00823C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DE98F" id="Rectangle 1" o:spid="_x0000_s1026" alt="&quot;&quot;" style="position:absolute;margin-left:-33.8pt;margin-top:61.6pt;width:895.15pt;height:61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" fillcolor="#ecf4f4 [660]" stroked="f" strokeweight="2pt">
                <v:textbox>
                  <w:txbxContent>
                    <w:p w14:paraId="6A890A8F" w14:textId="77777777" w:rsidR="00AE5461" w:rsidRDefault="00AE5461" w:rsidP="00823C12"/>
                  </w:txbxContent>
                </v:textbox>
                <w10:wrap anchorx="page" anchory="margin"/>
                <w10:anchorlock/>
              </v:rect>
            </w:pict>
          </mc:Fallback>
        </mc:AlternateContent>
      </w:r>
    </w:p>
    <w:p w14:paraId="2008FF28" w14:textId="006054A5" w:rsidR="001C543E" w:rsidRPr="00A94768" w:rsidRDefault="00BD5D92" w:rsidP="002E59C5">
      <w:pPr>
        <w:pStyle w:val="Titre1"/>
        <w:rPr>
          <w:noProof/>
        </w:rPr>
      </w:pPr>
      <w:sdt>
        <w:sdtPr>
          <w:rPr>
            <w:noProof/>
          </w:rPr>
          <w:id w:val="928390790"/>
          <w:placeholder>
            <w:docPart w:val="B13045E305244E44A8574BE5BD9C2C4D"/>
          </w:placeholder>
          <w15:appearance w15:val="hidden"/>
        </w:sdtPr>
        <w:sdtEndPr/>
        <w:sdtContent>
          <w:r w:rsidR="008B0A1D" w:rsidRPr="00427B73">
            <w:rPr>
              <w:noProof/>
              <w:sz w:val="72"/>
              <w:szCs w:val="36"/>
            </w:rPr>
            <w:t>Informations visa</w:t>
          </w:r>
        </w:sdtContent>
      </w:sdt>
      <w:r w:rsidR="002E59C5" w:rsidRPr="00A94768">
        <w:rPr>
          <w:noProof/>
          <w:lang w:bidi="fr-FR"/>
        </w:rPr>
        <w:t xml:space="preserve"> </w:t>
      </w:r>
    </w:p>
    <w:p w14:paraId="1431596E" w14:textId="77777777" w:rsidR="009E0CB6" w:rsidRPr="00A94768" w:rsidRDefault="009E0CB6" w:rsidP="000B373A">
      <w:pPr>
        <w:rPr>
          <w:noProof/>
        </w:rPr>
      </w:pPr>
    </w:p>
    <w:p w14:paraId="444097C5" w14:textId="77777777" w:rsidR="004B65B2" w:rsidRPr="00A94768" w:rsidRDefault="004B65B2" w:rsidP="004B65B2">
      <w:pPr>
        <w:rPr>
          <w:noProof/>
        </w:rPr>
      </w:pPr>
    </w:p>
    <w:tbl>
      <w:tblPr>
        <w:tblStyle w:val="Grilledutableau"/>
        <w:tblW w:w="15150" w:type="dxa"/>
        <w:tblInd w:w="-455" w:type="dxa"/>
        <w:tblLayout w:type="fixed"/>
        <w:tblLook w:val="04A0" w:firstRow="1" w:lastRow="0" w:firstColumn="1" w:lastColumn="0" w:noHBand="0" w:noVBand="1"/>
      </w:tblPr>
      <w:tblGrid>
        <w:gridCol w:w="2250"/>
        <w:gridCol w:w="6663"/>
        <w:gridCol w:w="6237"/>
      </w:tblGrid>
      <w:tr w:rsidR="008B0A1D" w:rsidRPr="00427B73" w14:paraId="63AA522C" w14:textId="77777777" w:rsidTr="00427B73">
        <w:trPr>
          <w:trHeight w:val="540"/>
        </w:trPr>
        <w:tc>
          <w:tcPr>
            <w:tcW w:w="2250" w:type="dxa"/>
            <w:tcBorders>
              <w:top w:val="single" w:sz="18" w:space="0" w:color="D06F51" w:themeColor="accent5"/>
              <w:left w:val="nil"/>
              <w:bottom w:val="single" w:sz="18" w:space="0" w:color="D06F51" w:themeColor="accent5"/>
              <w:right w:val="single" w:sz="6" w:space="0" w:color="487C87" w:themeColor="accent2" w:themeShade="80"/>
            </w:tcBorders>
            <w:shd w:val="clear" w:color="auto" w:fill="auto"/>
            <w:vAlign w:val="center"/>
          </w:tcPr>
          <w:p w14:paraId="7D0B2CFD" w14:textId="4FA1488F" w:rsidR="008B0A1D" w:rsidRPr="00427B73" w:rsidRDefault="00BD5D92" w:rsidP="002E59C5">
            <w:pPr>
              <w:pStyle w:val="Titre2"/>
              <w:rPr>
                <w:noProof/>
                <w:sz w:val="36"/>
                <w:szCs w:val="24"/>
              </w:rPr>
            </w:pPr>
            <w:sdt>
              <w:sdtPr>
                <w:rPr>
                  <w:noProof/>
                  <w:sz w:val="36"/>
                  <w:szCs w:val="24"/>
                </w:rPr>
                <w:id w:val="455228172"/>
                <w:placeholder>
                  <w:docPart w:val="38C903EF357B43B3B06C8B150649F20B"/>
                </w:placeholder>
                <w15:appearance w15:val="hidden"/>
              </w:sdtPr>
              <w:sdtEndPr/>
              <w:sdtContent>
                <w:r w:rsidR="008B0A1D" w:rsidRPr="00427B73">
                  <w:rPr>
                    <w:noProof/>
                    <w:sz w:val="36"/>
                    <w:szCs w:val="24"/>
                  </w:rPr>
                  <w:t>DESTINATIONS</w:t>
                </w:r>
              </w:sdtContent>
            </w:sdt>
            <w:r w:rsidR="008B0A1D" w:rsidRPr="00427B73">
              <w:rPr>
                <w:noProof/>
                <w:sz w:val="36"/>
                <w:szCs w:val="24"/>
                <w:lang w:bidi="fr-FR"/>
              </w:rPr>
              <w:t xml:space="preserve"> </w:t>
            </w:r>
          </w:p>
        </w:tc>
        <w:tc>
          <w:tcPr>
            <w:tcW w:w="6663" w:type="dxa"/>
            <w:tcBorders>
              <w:top w:val="single" w:sz="18" w:space="0" w:color="D06F51" w:themeColor="accent5"/>
              <w:left w:val="single" w:sz="6" w:space="0" w:color="487C87" w:themeColor="accent2" w:themeShade="80"/>
              <w:bottom w:val="single" w:sz="18" w:space="0" w:color="D06F51" w:themeColor="accent5"/>
              <w:right w:val="single" w:sz="6" w:space="0" w:color="487C87" w:themeColor="accent2" w:themeShade="80"/>
            </w:tcBorders>
            <w:shd w:val="clear" w:color="auto" w:fill="auto"/>
            <w:vAlign w:val="center"/>
          </w:tcPr>
          <w:p w14:paraId="30C9F09B" w14:textId="73710C28" w:rsidR="008B0A1D" w:rsidRPr="00427B73" w:rsidRDefault="00BD5D92" w:rsidP="002E59C5">
            <w:pPr>
              <w:pStyle w:val="Titre2"/>
              <w:rPr>
                <w:noProof/>
                <w:sz w:val="36"/>
                <w:szCs w:val="24"/>
              </w:rPr>
            </w:pPr>
            <w:sdt>
              <w:sdtPr>
                <w:rPr>
                  <w:noProof/>
                  <w:sz w:val="36"/>
                  <w:szCs w:val="24"/>
                </w:rPr>
                <w:id w:val="-236096956"/>
                <w:placeholder>
                  <w:docPart w:val="7C78A5F92C4E4AABB68939B247F585B2"/>
                </w:placeholder>
                <w15:appearance w15:val="hidden"/>
              </w:sdtPr>
              <w:sdtEndPr/>
              <w:sdtContent>
                <w:r w:rsidR="008B0A1D" w:rsidRPr="00427B73">
                  <w:rPr>
                    <w:noProof/>
                    <w:sz w:val="36"/>
                    <w:szCs w:val="24"/>
                  </w:rPr>
                  <w:t>NATIONALITE EUROPEENNE OU SUISSE</w:t>
                </w:r>
              </w:sdtContent>
            </w:sdt>
            <w:r w:rsidR="008B0A1D" w:rsidRPr="00427B73">
              <w:rPr>
                <w:noProof/>
                <w:sz w:val="36"/>
                <w:szCs w:val="24"/>
                <w:lang w:bidi="fr-FR"/>
              </w:rPr>
              <w:t xml:space="preserve"> </w:t>
            </w:r>
          </w:p>
        </w:tc>
        <w:tc>
          <w:tcPr>
            <w:tcW w:w="6237" w:type="dxa"/>
            <w:tcBorders>
              <w:top w:val="single" w:sz="18" w:space="0" w:color="D06F51" w:themeColor="accent5"/>
              <w:left w:val="single" w:sz="6" w:space="0" w:color="487C87" w:themeColor="accent2" w:themeShade="80"/>
              <w:bottom w:val="single" w:sz="18" w:space="0" w:color="D06F51" w:themeColor="accent5"/>
              <w:right w:val="single" w:sz="6" w:space="0" w:color="487C87" w:themeColor="accent2" w:themeShade="80"/>
            </w:tcBorders>
            <w:shd w:val="clear" w:color="auto" w:fill="auto"/>
            <w:vAlign w:val="center"/>
          </w:tcPr>
          <w:p w14:paraId="4E20262D" w14:textId="1E496DDF" w:rsidR="008B0A1D" w:rsidRPr="00427B73" w:rsidRDefault="00BD5D92" w:rsidP="002E59C5">
            <w:pPr>
              <w:pStyle w:val="Titre2"/>
              <w:rPr>
                <w:noProof/>
                <w:sz w:val="36"/>
                <w:szCs w:val="24"/>
              </w:rPr>
            </w:pPr>
            <w:sdt>
              <w:sdtPr>
                <w:rPr>
                  <w:noProof/>
                  <w:sz w:val="36"/>
                  <w:szCs w:val="24"/>
                </w:rPr>
                <w:id w:val="1511714570"/>
                <w:placeholder>
                  <w:docPart w:val="4C4AAB29598F4C588C5C7486DBA25EB6"/>
                </w:placeholder>
                <w15:appearance w15:val="hidden"/>
              </w:sdtPr>
              <w:sdtEndPr/>
              <w:sdtContent>
                <w:r w:rsidR="008B0A1D" w:rsidRPr="00427B73">
                  <w:rPr>
                    <w:noProof/>
                    <w:sz w:val="36"/>
                    <w:szCs w:val="24"/>
                  </w:rPr>
                  <w:t>nATIONALITE NON-EUROPEENNE</w:t>
                </w:r>
              </w:sdtContent>
            </w:sdt>
            <w:r w:rsidR="008B0A1D" w:rsidRPr="00427B73">
              <w:rPr>
                <w:noProof/>
                <w:sz w:val="36"/>
                <w:szCs w:val="24"/>
                <w:lang w:bidi="fr-FR"/>
              </w:rPr>
              <w:t xml:space="preserve"> </w:t>
            </w:r>
          </w:p>
        </w:tc>
      </w:tr>
      <w:tr w:rsidR="00260D9F" w:rsidRPr="00427B73" w14:paraId="42F245F9" w14:textId="77777777" w:rsidTr="004F6E97">
        <w:trPr>
          <w:cantSplit/>
          <w:trHeight w:val="4269"/>
        </w:trPr>
        <w:tc>
          <w:tcPr>
            <w:tcW w:w="2250" w:type="dxa"/>
            <w:tcBorders>
              <w:top w:val="single" w:sz="18" w:space="0" w:color="D06F51" w:themeColor="accent5"/>
              <w:left w:val="nil"/>
              <w:bottom w:val="single" w:sz="4" w:space="0" w:color="C1D9DE" w:themeColor="accent2"/>
              <w:right w:val="single" w:sz="8" w:space="0" w:color="487C87" w:themeColor="accent2" w:themeShade="80"/>
            </w:tcBorders>
            <w:vAlign w:val="center"/>
          </w:tcPr>
          <w:p w14:paraId="181F4D49" w14:textId="099FC791" w:rsidR="00260D9F" w:rsidRPr="00427B73" w:rsidRDefault="00260D9F" w:rsidP="008B0A1D">
            <w:pPr>
              <w:pStyle w:val="Titre3"/>
              <w:rPr>
                <w:noProof/>
                <w:sz w:val="24"/>
                <w:szCs w:val="32"/>
              </w:rPr>
            </w:pPr>
            <w:r w:rsidRPr="00427B73">
              <w:rPr>
                <w:noProof/>
                <w:sz w:val="24"/>
                <w:szCs w:val="32"/>
                <w:u w:val="single"/>
              </w:rPr>
              <w:t>Pays membres de l'Union européenne :</w:t>
            </w:r>
            <w:r w:rsidRPr="00427B73">
              <w:rPr>
                <w:noProof/>
                <w:sz w:val="24"/>
                <w:szCs w:val="32"/>
              </w:rPr>
              <w:br/>
              <w:t>Allemagne, Autriche, Belgique, Croatie, Danemark, Espagne, Estonie, Finlande, Grèce, Hongrie, Italie, Lettonie, Lituanie, Luxembourg, Malte, Pays-Bas, Pologne, Portugal, République tchèque, Slovaquie, Slovénie, Suède.</w:t>
            </w:r>
          </w:p>
        </w:tc>
        <w:tc>
          <w:tcPr>
            <w:tcW w:w="6663" w:type="dxa"/>
            <w:vMerge w:val="restart"/>
            <w:tcBorders>
              <w:top w:val="single" w:sz="18" w:space="0" w:color="D06F51" w:themeColor="accent5"/>
              <w:left w:val="single" w:sz="8" w:space="0" w:color="487C87" w:themeColor="accent2" w:themeShade="80"/>
              <w:right w:val="single" w:sz="8" w:space="0" w:color="487C87" w:themeColor="accent2" w:themeShade="80"/>
            </w:tcBorders>
            <w:vAlign w:val="center"/>
          </w:tcPr>
          <w:p w14:paraId="5B3832D2" w14:textId="62560B0A" w:rsidR="00260D9F" w:rsidRPr="00427B73" w:rsidRDefault="00BD5D92" w:rsidP="00936325">
            <w:pPr>
              <w:pStyle w:val="Policedepetitetaille"/>
              <w:numPr>
                <w:ilvl w:val="0"/>
                <w:numId w:val="2"/>
              </w:numPr>
              <w:jc w:val="left"/>
              <w:rPr>
                <w:noProof/>
                <w:sz w:val="20"/>
                <w:szCs w:val="20"/>
              </w:rPr>
            </w:pPr>
            <w:sdt>
              <w:sdtPr>
                <w:rPr>
                  <w:noProof/>
                  <w:sz w:val="20"/>
                  <w:szCs w:val="20"/>
                </w:rPr>
                <w:id w:val="-1466658275"/>
                <w:placeholder>
                  <w:docPart w:val="B8F41DB883714D1C9158DDFAB56FD746"/>
                </w:placeholder>
                <w15:appearance w15:val="hidden"/>
              </w:sdtPr>
              <w:sdtEndPr/>
              <w:sdtContent>
                <w:r w:rsidR="00260D9F" w:rsidRPr="00427B73">
                  <w:rPr>
                    <w:noProof/>
                    <w:sz w:val="20"/>
                    <w:szCs w:val="20"/>
                    <w:u w:val="single"/>
                  </w:rPr>
                  <w:t>Documents de voyage</w:t>
                </w:r>
                <w:r w:rsidR="00260D9F" w:rsidRPr="00427B73">
                  <w:rPr>
                    <w:noProof/>
                    <w:sz w:val="20"/>
                    <w:szCs w:val="20"/>
                  </w:rPr>
                  <w:t xml:space="preserve"> : </w:t>
                </w:r>
                <w:r w:rsidR="00260D9F" w:rsidRPr="00427B73">
                  <w:rPr>
                    <w:sz w:val="20"/>
                    <w:szCs w:val="20"/>
                  </w:rPr>
                  <w:t>PAsseport ou carte nationale d’identitÉ</w:t>
                </w:r>
              </w:sdtContent>
            </w:sdt>
            <w:r w:rsidR="00260D9F" w:rsidRPr="00427B73">
              <w:rPr>
                <w:noProof/>
                <w:sz w:val="20"/>
                <w:szCs w:val="20"/>
                <w:lang w:bidi="fr-FR"/>
              </w:rPr>
              <w:t xml:space="preserve"> </w:t>
            </w:r>
          </w:p>
          <w:p w14:paraId="19F27A58" w14:textId="77777777" w:rsidR="00260D9F" w:rsidRPr="00427B73" w:rsidRDefault="00260D9F" w:rsidP="005A3FDC">
            <w:pPr>
              <w:pStyle w:val="Policedepetitetaille"/>
              <w:ind w:left="720"/>
              <w:jc w:val="left"/>
              <w:rPr>
                <w:noProof/>
                <w:sz w:val="20"/>
                <w:szCs w:val="20"/>
              </w:rPr>
            </w:pPr>
          </w:p>
          <w:p w14:paraId="630CAA46" w14:textId="77777777" w:rsidR="00260D9F" w:rsidRPr="00427B73" w:rsidRDefault="00260D9F" w:rsidP="005A3FDC">
            <w:pPr>
              <w:pStyle w:val="Policedepetitetaille"/>
              <w:numPr>
                <w:ilvl w:val="0"/>
                <w:numId w:val="2"/>
              </w:numPr>
              <w:jc w:val="both"/>
              <w:rPr>
                <w:noProof/>
                <w:sz w:val="20"/>
                <w:szCs w:val="20"/>
              </w:rPr>
            </w:pPr>
            <w:r w:rsidRPr="00427B73">
              <w:rPr>
                <w:noProof/>
                <w:sz w:val="20"/>
                <w:szCs w:val="20"/>
                <w:u w:val="single"/>
              </w:rPr>
              <w:t>SÉjours de moins de 90 jours </w:t>
            </w:r>
            <w:r w:rsidRPr="00427B73">
              <w:rPr>
                <w:noProof/>
                <w:sz w:val="20"/>
                <w:szCs w:val="20"/>
              </w:rPr>
              <w:t>: pas de visa requis</w:t>
            </w:r>
          </w:p>
          <w:p w14:paraId="7508AD10" w14:textId="091BC36F" w:rsidR="00260D9F" w:rsidRPr="00260D9F" w:rsidRDefault="00260D9F" w:rsidP="00260D9F">
            <w:pPr>
              <w:pStyle w:val="Policedepetitetaille"/>
              <w:numPr>
                <w:ilvl w:val="0"/>
                <w:numId w:val="2"/>
              </w:numPr>
              <w:jc w:val="left"/>
              <w:rPr>
                <w:noProof/>
                <w:sz w:val="20"/>
                <w:szCs w:val="20"/>
              </w:rPr>
            </w:pPr>
            <w:r w:rsidRPr="00427B73">
              <w:rPr>
                <w:noProof/>
                <w:sz w:val="20"/>
                <w:szCs w:val="20"/>
                <w:u w:val="single"/>
              </w:rPr>
              <w:t>séjours de plus de 90 jours :</w:t>
            </w:r>
            <w:r w:rsidRPr="00427B73">
              <w:rPr>
                <w:noProof/>
                <w:sz w:val="20"/>
                <w:szCs w:val="20"/>
              </w:rPr>
              <w:t xml:space="preserve"> visa travail requis (contactez l’</w:t>
            </w:r>
            <w:r w:rsidR="00900D12">
              <w:rPr>
                <w:noProof/>
                <w:sz w:val="20"/>
                <w:szCs w:val="20"/>
              </w:rPr>
              <w:t>ambassade</w:t>
            </w:r>
            <w:r w:rsidRPr="00427B73">
              <w:rPr>
                <w:noProof/>
                <w:sz w:val="20"/>
                <w:szCs w:val="20"/>
              </w:rPr>
              <w:t>)</w:t>
            </w:r>
          </w:p>
        </w:tc>
        <w:tc>
          <w:tcPr>
            <w:tcW w:w="6237" w:type="dxa"/>
            <w:vMerge w:val="restart"/>
            <w:tcBorders>
              <w:top w:val="single" w:sz="18" w:space="0" w:color="D06F51" w:themeColor="accent5"/>
              <w:left w:val="single" w:sz="8" w:space="0" w:color="487C87" w:themeColor="accent2" w:themeShade="80"/>
              <w:right w:val="single" w:sz="4" w:space="0" w:color="C1D9DE" w:themeColor="accent2"/>
            </w:tcBorders>
            <w:vAlign w:val="center"/>
          </w:tcPr>
          <w:p w14:paraId="0E08DC95" w14:textId="4A549408" w:rsidR="00260D9F" w:rsidRPr="00427B73" w:rsidRDefault="00260D9F" w:rsidP="00FB7F77">
            <w:pPr>
              <w:pStyle w:val="Policedepetitetaille"/>
              <w:numPr>
                <w:ilvl w:val="0"/>
                <w:numId w:val="2"/>
              </w:numPr>
              <w:jc w:val="both"/>
              <w:rPr>
                <w:noProof/>
                <w:sz w:val="20"/>
                <w:szCs w:val="20"/>
              </w:rPr>
            </w:pPr>
            <w:r w:rsidRPr="00427B73">
              <w:rPr>
                <w:noProof/>
                <w:sz w:val="20"/>
                <w:szCs w:val="20"/>
                <w:u w:val="single"/>
              </w:rPr>
              <w:t>documents de voyage :</w:t>
            </w:r>
            <w:r w:rsidRPr="00427B73">
              <w:rPr>
                <w:noProof/>
                <w:sz w:val="20"/>
                <w:szCs w:val="20"/>
              </w:rPr>
              <w:t xml:space="preserve"> passeport </w:t>
            </w:r>
          </w:p>
          <w:p w14:paraId="29BFC44F" w14:textId="77777777" w:rsidR="00260D9F" w:rsidRPr="00427B73" w:rsidRDefault="00260D9F" w:rsidP="00673FCB">
            <w:pPr>
              <w:pStyle w:val="Policedepetitetaille"/>
              <w:ind w:left="720"/>
              <w:jc w:val="both"/>
              <w:rPr>
                <w:noProof/>
                <w:sz w:val="20"/>
                <w:szCs w:val="20"/>
              </w:rPr>
            </w:pPr>
          </w:p>
          <w:p w14:paraId="7E21E4CA" w14:textId="0EAA3258" w:rsidR="00260D9F" w:rsidRPr="00427B73" w:rsidRDefault="00260D9F" w:rsidP="0066318E">
            <w:pPr>
              <w:pStyle w:val="Policedepetitetaille"/>
              <w:numPr>
                <w:ilvl w:val="0"/>
                <w:numId w:val="2"/>
              </w:numPr>
              <w:jc w:val="both"/>
              <w:rPr>
                <w:noProof/>
                <w:sz w:val="20"/>
                <w:szCs w:val="20"/>
                <w:u w:val="single"/>
              </w:rPr>
            </w:pPr>
            <w:r w:rsidRPr="00427B73">
              <w:rPr>
                <w:noProof/>
                <w:sz w:val="20"/>
                <w:szCs w:val="20"/>
                <w:u w:val="single"/>
              </w:rPr>
              <w:t xml:space="preserve">LISTE DES PAYS TIERS DONT LES RESSORTISSANTS SONT SOUMIS À L'OBLIGATION DE VISA POUR FRANCHIR LES FRONTIÈRES EXTÉRIEURES DES ÉTATS MEMBRES : </w:t>
            </w:r>
          </w:p>
          <w:p w14:paraId="78003F48" w14:textId="77777777" w:rsidR="00260D9F" w:rsidRPr="00427B73" w:rsidRDefault="00260D9F" w:rsidP="0066318E">
            <w:pPr>
              <w:pStyle w:val="Policedepetitetaille"/>
              <w:ind w:left="720"/>
              <w:jc w:val="both"/>
              <w:rPr>
                <w:noProof/>
                <w:sz w:val="20"/>
                <w:szCs w:val="20"/>
              </w:rPr>
            </w:pPr>
          </w:p>
          <w:p w14:paraId="372C02A2" w14:textId="4D26B8A3" w:rsidR="00260D9F" w:rsidRPr="00427B73" w:rsidRDefault="00260D9F" w:rsidP="00673FCB">
            <w:pPr>
              <w:pStyle w:val="Policedepetitetaille"/>
              <w:ind w:left="720"/>
              <w:jc w:val="both"/>
              <w:rPr>
                <w:noProof/>
                <w:sz w:val="20"/>
                <w:szCs w:val="20"/>
              </w:rPr>
            </w:pPr>
            <w:r w:rsidRPr="00427B73">
              <w:rPr>
                <w:noProof/>
                <w:sz w:val="20"/>
                <w:szCs w:val="20"/>
              </w:rPr>
              <w:t>Afghanistan, Arménie, Angola, Azerbaïdjan, Bangladesh, Burkina, Bahreïn, Burundi, Bénin, Bolivie, Bhoutan, Botswana, Biélorussie, Belize, République démocratique du Congo, République centrafricaine, Congo, Côte d'Ivoire, Cameroun, Chine, Cuba, Cap-Vert, Djibouti, République dominicaine, Algérie, Équateur, Égypte, Érythrée, Eswatini, Éthiopie, Fidji, Gabon, Ghana, Gambie, Guinée, Guinée équatoriale, Guinée-Bissau, Guyana, Haïti, Indonésie, Inde, Iraq, Iran, Jamaïque, Jordanie, Kenya, Kirghizstan, Cambodge, Comores, Corée du Nord, Koweït, Kazakhstan, Laos, Liban, Sri Lanka, Liberia, Lesotho, Libye, Maroc, Madagascar, Mali, Myanmar/Birmanie, Mongolie, Mauritanie, Maldives, Malawi, Mozambique, Namibie, Niger, Nigeria, Népal, Oman, Papouasie - Nouvelle-Guinée, Philippines, Pakistan, Qatar, Russie, Rwanda, Arabie Saoudite, Soudan, Sierra Leone, Sénégal, Somalie, Suriname, Soudan du Sud, Sao Tomé-et-Principe, Syrie, Tchad, Togo, Thaïlande, Tadjikistan, Turkménistan, Tunisie, Turquie, Tanzanie, Ouganda, Ouzbékistan, Viêt Nam, Yémen, Afrique du Sud, Zambie, Zimbabwe, Kosovo</w:t>
            </w:r>
          </w:p>
          <w:p w14:paraId="22A16015" w14:textId="06146EE4" w:rsidR="00260D9F" w:rsidRPr="00427B73" w:rsidRDefault="00260D9F" w:rsidP="00673FCB">
            <w:pPr>
              <w:pStyle w:val="Policedepetitetaille"/>
              <w:ind w:left="720"/>
              <w:jc w:val="both"/>
              <w:rPr>
                <w:noProof/>
                <w:sz w:val="20"/>
                <w:szCs w:val="20"/>
              </w:rPr>
            </w:pPr>
          </w:p>
          <w:p w14:paraId="58EEC46B" w14:textId="77777777" w:rsidR="00260D9F" w:rsidRPr="00427B73" w:rsidRDefault="00260D9F" w:rsidP="00673FCB">
            <w:pPr>
              <w:pStyle w:val="Policedepetitetaille"/>
              <w:ind w:left="720"/>
              <w:jc w:val="both"/>
              <w:rPr>
                <w:noProof/>
                <w:sz w:val="20"/>
                <w:szCs w:val="20"/>
              </w:rPr>
            </w:pPr>
          </w:p>
          <w:p w14:paraId="68723F70" w14:textId="1E67AA34" w:rsidR="00260D9F" w:rsidRPr="00427B73" w:rsidRDefault="00260D9F" w:rsidP="005E0FFD">
            <w:pPr>
              <w:pStyle w:val="Policedepetitetaille"/>
              <w:ind w:left="720"/>
              <w:jc w:val="both"/>
              <w:rPr>
                <w:noProof/>
                <w:sz w:val="20"/>
                <w:szCs w:val="20"/>
                <w:u w:val="single"/>
              </w:rPr>
            </w:pPr>
            <w:r w:rsidRPr="00427B73">
              <w:rPr>
                <w:noProof/>
                <w:sz w:val="20"/>
                <w:szCs w:val="20"/>
                <w:u w:val="single"/>
              </w:rPr>
              <w:t>LISTE DES PAYS TIERS DONT LES RESSORTISSANTS SONT EXEMPTÉS DE L'OBLIGATION DE VISA LORS DU FRANCHISSEMENT DES FRONTIÈRES EXTÉRIEURES DES ÉTATS MEMBRES POUR DES SÉJOURS DONT LA DURÉE N'EXCÈDE PAS 90 JOURS SUR TOUTE PÉRIODE DE 180 JOURS :</w:t>
            </w:r>
          </w:p>
          <w:p w14:paraId="07777541" w14:textId="77777777" w:rsidR="00260D9F" w:rsidRPr="00427B73" w:rsidRDefault="00260D9F" w:rsidP="005E0FFD">
            <w:pPr>
              <w:pStyle w:val="Policedepetitetaille"/>
              <w:jc w:val="both"/>
              <w:rPr>
                <w:noProof/>
                <w:sz w:val="20"/>
                <w:szCs w:val="20"/>
              </w:rPr>
            </w:pPr>
          </w:p>
          <w:p w14:paraId="3E71F46C" w14:textId="110DAAFA" w:rsidR="00260D9F" w:rsidRPr="00427B73" w:rsidRDefault="00260D9F" w:rsidP="005E0FFD">
            <w:pPr>
              <w:pStyle w:val="Policedepetitetaille"/>
              <w:ind w:left="720"/>
              <w:jc w:val="both"/>
              <w:rPr>
                <w:noProof/>
                <w:sz w:val="20"/>
                <w:szCs w:val="20"/>
              </w:rPr>
            </w:pPr>
            <w:r w:rsidRPr="00427B73">
              <w:rPr>
                <w:noProof/>
                <w:sz w:val="20"/>
                <w:szCs w:val="20"/>
              </w:rPr>
              <w:t>ancienne République yougoslave de Macédoine, Andorre, Émirats arabes unis, Antigua-et-Barbuda, Albanie, Argentin, Australie, Bosnie-Herzégovine, Barbade, Brunei, Brésil, Bahamas, Canada, Chili, Colombie, Costa Rica, Dominique, Micronésie, Grenade, Géorgie, Guatemala, Honduras, Israël, Japon, Kiribati, Saint-Christophe-et-Niévès, Corée du Sud, Sainte-Lucie, Monaco, Moldavie, Monténégro, Îles Marshall, Maurice, Mexique, Malaisie, Nicaragua, Nauru, Nouvelle-Zélande, Panama, Pérou, Palaos, Paraguay, Serbie [</w:t>
            </w:r>
            <w:r w:rsidRPr="00427B73">
              <w:rPr>
                <w:i/>
                <w:iCs/>
                <w:noProof/>
                <w:sz w:val="20"/>
                <w:szCs w:val="20"/>
              </w:rPr>
              <w:t>à l'exclusion des titulaires de passeports serbes délivrés par la direction de coordination serbe (en serbe: Koordinaciona uprava</w:t>
            </w:r>
            <w:r w:rsidRPr="00427B73">
              <w:rPr>
                <w:noProof/>
                <w:sz w:val="20"/>
                <w:szCs w:val="20"/>
              </w:rPr>
              <w:t>)], Îles Salomon, Seychelles, Singapour, Saint-Marin, El Salvador, Timor-Oriental, Tonga, Trinité-et-Tobago, Tuvalu, Ukraine, États-Unis, Uruguay, Saint-Siège, Saint-Vincent-et-les-Grenadines, Venezuela, Vanuatu, Samoa, Taiwan</w:t>
            </w:r>
          </w:p>
          <w:p w14:paraId="43DF32D7" w14:textId="77777777" w:rsidR="00260D9F" w:rsidRPr="00427B73" w:rsidRDefault="00260D9F" w:rsidP="00673FCB">
            <w:pPr>
              <w:pStyle w:val="Policedepetitetaille"/>
              <w:ind w:left="720"/>
              <w:jc w:val="both"/>
              <w:rPr>
                <w:noProof/>
                <w:sz w:val="20"/>
                <w:szCs w:val="20"/>
              </w:rPr>
            </w:pPr>
          </w:p>
          <w:p w14:paraId="381FFFC1" w14:textId="77777777" w:rsidR="00260D9F" w:rsidRPr="00427B73" w:rsidRDefault="00260D9F" w:rsidP="005E0FFD">
            <w:pPr>
              <w:pStyle w:val="Policedepetitetaille"/>
              <w:numPr>
                <w:ilvl w:val="0"/>
                <w:numId w:val="2"/>
              </w:numPr>
              <w:jc w:val="both"/>
              <w:rPr>
                <w:noProof/>
                <w:sz w:val="20"/>
                <w:szCs w:val="20"/>
              </w:rPr>
            </w:pPr>
            <w:r w:rsidRPr="00427B73">
              <w:rPr>
                <w:noProof/>
                <w:sz w:val="20"/>
                <w:szCs w:val="20"/>
                <w:u w:val="single"/>
              </w:rPr>
              <w:t>SÉjours de moins de 90 jours </w:t>
            </w:r>
            <w:r w:rsidRPr="00427B73">
              <w:rPr>
                <w:noProof/>
                <w:sz w:val="20"/>
                <w:szCs w:val="20"/>
              </w:rPr>
              <w:t>: pas de visa requis</w:t>
            </w:r>
          </w:p>
          <w:p w14:paraId="43B5106A" w14:textId="6FDBC12C" w:rsidR="00260D9F" w:rsidRPr="00427B73" w:rsidRDefault="00260D9F" w:rsidP="005E0FFD">
            <w:pPr>
              <w:pStyle w:val="Policedepetitetaille"/>
              <w:numPr>
                <w:ilvl w:val="0"/>
                <w:numId w:val="2"/>
              </w:numPr>
              <w:jc w:val="both"/>
              <w:rPr>
                <w:noProof/>
                <w:sz w:val="20"/>
                <w:szCs w:val="20"/>
              </w:rPr>
            </w:pPr>
            <w:r w:rsidRPr="00427B73">
              <w:rPr>
                <w:noProof/>
                <w:sz w:val="20"/>
                <w:szCs w:val="20"/>
                <w:u w:val="single"/>
              </w:rPr>
              <w:t>séjours de plus de 90 jours :</w:t>
            </w:r>
            <w:r w:rsidRPr="00427B73">
              <w:rPr>
                <w:noProof/>
                <w:sz w:val="20"/>
                <w:szCs w:val="20"/>
              </w:rPr>
              <w:t xml:space="preserve"> visa travail requis (contactez l’</w:t>
            </w:r>
            <w:r w:rsidR="00900D12">
              <w:rPr>
                <w:noProof/>
                <w:sz w:val="20"/>
                <w:szCs w:val="20"/>
              </w:rPr>
              <w:t>ambassade</w:t>
            </w:r>
            <w:r w:rsidRPr="00427B73">
              <w:rPr>
                <w:noProof/>
                <w:sz w:val="20"/>
                <w:szCs w:val="20"/>
              </w:rPr>
              <w:t>)</w:t>
            </w:r>
          </w:p>
        </w:tc>
      </w:tr>
      <w:tr w:rsidR="00260D9F" w:rsidRPr="00427B73" w14:paraId="2ED9C038" w14:textId="77777777" w:rsidTr="004F6E97">
        <w:trPr>
          <w:trHeight w:val="2116"/>
        </w:trPr>
        <w:tc>
          <w:tcPr>
            <w:tcW w:w="2250" w:type="dxa"/>
            <w:tcBorders>
              <w:top w:val="single" w:sz="4" w:space="0" w:color="C1D9DE" w:themeColor="accent2"/>
              <w:left w:val="nil"/>
              <w:bottom w:val="single" w:sz="4" w:space="0" w:color="C1D9DE" w:themeColor="accent2"/>
              <w:right w:val="single" w:sz="8" w:space="0" w:color="487C87" w:themeColor="accent2" w:themeShade="80"/>
            </w:tcBorders>
            <w:vAlign w:val="center"/>
          </w:tcPr>
          <w:sdt>
            <w:sdtPr>
              <w:rPr>
                <w:b w:val="0"/>
                <w:caps w:val="0"/>
                <w:noProof/>
                <w:sz w:val="24"/>
                <w:szCs w:val="32"/>
              </w:rPr>
              <w:id w:val="-128326226"/>
              <w:placeholder>
                <w:docPart w:val="ACA6B3C4DA764F0DA028D63A67F426B0"/>
              </w:placeholder>
              <w15:appearance w15:val="hidden"/>
            </w:sdtPr>
            <w:sdtEndPr/>
            <w:sdtContent>
              <w:p w14:paraId="5E115A4D" w14:textId="77777777" w:rsidR="00260D9F" w:rsidRDefault="00260D9F" w:rsidP="002E59C5">
                <w:pPr>
                  <w:pStyle w:val="Titre3"/>
                  <w:rPr>
                    <w:noProof/>
                    <w:sz w:val="24"/>
                    <w:szCs w:val="32"/>
                  </w:rPr>
                </w:pPr>
              </w:p>
              <w:p w14:paraId="09253FEF" w14:textId="59AD07CE" w:rsidR="00260D9F" w:rsidRDefault="00260D9F" w:rsidP="002E59C5">
                <w:pPr>
                  <w:pStyle w:val="Titre3"/>
                  <w:rPr>
                    <w:noProof/>
                    <w:sz w:val="24"/>
                    <w:szCs w:val="32"/>
                  </w:rPr>
                </w:pPr>
                <w:r w:rsidRPr="00427B73">
                  <w:rPr>
                    <w:noProof/>
                    <w:sz w:val="24"/>
                    <w:szCs w:val="32"/>
                    <w:u w:val="single"/>
                  </w:rPr>
                  <w:t>Pays associés, non membres de l'Union européenne :</w:t>
                </w:r>
                <w:r w:rsidRPr="00427B73">
                  <w:rPr>
                    <w:noProof/>
                    <w:sz w:val="24"/>
                    <w:szCs w:val="32"/>
                  </w:rPr>
                  <w:br/>
                  <w:t>Islande, Liechtenstein, Norvège, Suisse</w:t>
                </w:r>
              </w:p>
              <w:p w14:paraId="5C9377D8" w14:textId="77777777" w:rsidR="00260D9F" w:rsidRDefault="00260D9F" w:rsidP="00AE5461"/>
              <w:p w14:paraId="0A119D03" w14:textId="77777777" w:rsidR="00260D9F" w:rsidRDefault="00260D9F" w:rsidP="00AE5461"/>
              <w:p w14:paraId="1AF256AC" w14:textId="3DC5DEB2" w:rsidR="00260D9F" w:rsidRPr="00AE5461" w:rsidRDefault="00BD5D92" w:rsidP="00AE5461"/>
            </w:sdtContent>
          </w:sdt>
        </w:tc>
        <w:tc>
          <w:tcPr>
            <w:tcW w:w="6663" w:type="dxa"/>
            <w:vMerge/>
            <w:tcBorders>
              <w:left w:val="single" w:sz="8" w:space="0" w:color="487C87" w:themeColor="accent2" w:themeShade="80"/>
              <w:right w:val="single" w:sz="8" w:space="0" w:color="487C87" w:themeColor="accent2" w:themeShade="80"/>
            </w:tcBorders>
            <w:vAlign w:val="center"/>
          </w:tcPr>
          <w:p w14:paraId="5DF3C4D9" w14:textId="4A16D4EA" w:rsidR="00260D9F" w:rsidRPr="00427B73" w:rsidRDefault="00260D9F" w:rsidP="00AE5461">
            <w:pPr>
              <w:pStyle w:val="Policedepetitetaille"/>
              <w:numPr>
                <w:ilvl w:val="0"/>
                <w:numId w:val="7"/>
              </w:numPr>
              <w:jc w:val="left"/>
              <w:rPr>
                <w:noProof/>
                <w:sz w:val="20"/>
                <w:szCs w:val="20"/>
              </w:rPr>
            </w:pPr>
          </w:p>
        </w:tc>
        <w:tc>
          <w:tcPr>
            <w:tcW w:w="6237" w:type="dxa"/>
            <w:vMerge/>
            <w:tcBorders>
              <w:left w:val="single" w:sz="8" w:space="0" w:color="487C87" w:themeColor="accent2" w:themeShade="80"/>
              <w:right w:val="single" w:sz="4" w:space="0" w:color="C1D9DE" w:themeColor="accent2"/>
            </w:tcBorders>
            <w:vAlign w:val="center"/>
          </w:tcPr>
          <w:p w14:paraId="6BD393CB" w14:textId="7E7FBE50" w:rsidR="00260D9F" w:rsidRPr="00427B73" w:rsidRDefault="00260D9F" w:rsidP="0066318E">
            <w:pPr>
              <w:pStyle w:val="Paragraphedeliste"/>
              <w:rPr>
                <w:b/>
                <w:bCs/>
                <w:noProof/>
                <w:szCs w:val="20"/>
              </w:rPr>
            </w:pPr>
          </w:p>
        </w:tc>
      </w:tr>
      <w:tr w:rsidR="00AE5461" w:rsidRPr="00427B73" w14:paraId="08483D86" w14:textId="77777777" w:rsidTr="001A5A39">
        <w:trPr>
          <w:trHeight w:val="2116"/>
        </w:trPr>
        <w:tc>
          <w:tcPr>
            <w:tcW w:w="2250" w:type="dxa"/>
            <w:tcBorders>
              <w:top w:val="single" w:sz="4" w:space="0" w:color="C1D9DE" w:themeColor="accent2"/>
              <w:left w:val="nil"/>
              <w:bottom w:val="single" w:sz="4" w:space="0" w:color="C1D9DE" w:themeColor="accent2"/>
              <w:right w:val="single" w:sz="8" w:space="0" w:color="487C87" w:themeColor="accent2" w:themeShade="80"/>
            </w:tcBorders>
            <w:vAlign w:val="center"/>
          </w:tcPr>
          <w:p w14:paraId="2C3860C1" w14:textId="5AAC4AF8" w:rsidR="00AE5461" w:rsidRPr="00427B73" w:rsidRDefault="00AE5461" w:rsidP="002E59C5">
            <w:pPr>
              <w:pStyle w:val="Titre3"/>
              <w:rPr>
                <w:noProof/>
                <w:sz w:val="24"/>
                <w:szCs w:val="32"/>
              </w:rPr>
            </w:pPr>
            <w:r w:rsidRPr="00427B73">
              <w:rPr>
                <w:noProof/>
                <w:sz w:val="24"/>
                <w:szCs w:val="32"/>
              </w:rPr>
              <w:lastRenderedPageBreak/>
              <w:t>Royaume-Uni &amp; Irlande du nord</w:t>
            </w:r>
          </w:p>
        </w:tc>
        <w:tc>
          <w:tcPr>
            <w:tcW w:w="6663" w:type="dxa"/>
            <w:tcBorders>
              <w:top w:val="single" w:sz="4" w:space="0" w:color="C1D9DE" w:themeColor="accent2"/>
              <w:left w:val="single" w:sz="8" w:space="0" w:color="487C87" w:themeColor="accent2" w:themeShade="80"/>
              <w:bottom w:val="single" w:sz="4" w:space="0" w:color="C1D9DE" w:themeColor="accent2"/>
              <w:right w:val="single" w:sz="8" w:space="0" w:color="487C87" w:themeColor="accent2" w:themeShade="80"/>
            </w:tcBorders>
            <w:vAlign w:val="center"/>
          </w:tcPr>
          <w:p w14:paraId="0FC87B87" w14:textId="01407E31" w:rsidR="00AE5461" w:rsidRPr="00427B73" w:rsidRDefault="00AE5461" w:rsidP="00015BF7">
            <w:pPr>
              <w:pStyle w:val="Policedepetitetaille"/>
              <w:numPr>
                <w:ilvl w:val="0"/>
                <w:numId w:val="2"/>
              </w:numPr>
              <w:jc w:val="left"/>
              <w:rPr>
                <w:noProof/>
                <w:sz w:val="20"/>
                <w:szCs w:val="20"/>
              </w:rPr>
            </w:pPr>
            <w:r w:rsidRPr="00427B73">
              <w:rPr>
                <w:noProof/>
                <w:sz w:val="20"/>
                <w:szCs w:val="20"/>
                <w:u w:val="single"/>
              </w:rPr>
              <w:t>documents de voyage :</w:t>
            </w:r>
            <w:r w:rsidRPr="00427B73">
              <w:rPr>
                <w:noProof/>
                <w:sz w:val="20"/>
                <w:szCs w:val="20"/>
              </w:rPr>
              <w:t xml:space="preserve"> Passeport</w:t>
            </w:r>
          </w:p>
          <w:p w14:paraId="2235CE95" w14:textId="77777777" w:rsidR="00AE5461" w:rsidRPr="00427B73" w:rsidRDefault="00AE5461" w:rsidP="00015BF7">
            <w:pPr>
              <w:pStyle w:val="Policedepetitetaille"/>
              <w:ind w:left="720"/>
              <w:jc w:val="left"/>
              <w:rPr>
                <w:noProof/>
                <w:sz w:val="20"/>
                <w:szCs w:val="20"/>
              </w:rPr>
            </w:pPr>
          </w:p>
          <w:p w14:paraId="09E4915A" w14:textId="5E8A01D4" w:rsidR="00AE5461" w:rsidRPr="00DA5C7B" w:rsidRDefault="00DA5C7B" w:rsidP="00DA5C7B">
            <w:pPr>
              <w:pStyle w:val="Policedepetitetaille"/>
              <w:numPr>
                <w:ilvl w:val="0"/>
                <w:numId w:val="2"/>
              </w:numPr>
              <w:jc w:val="both"/>
              <w:rPr>
                <w:noProof/>
                <w:sz w:val="20"/>
                <w:szCs w:val="20"/>
              </w:rPr>
            </w:pPr>
            <w:r>
              <w:rPr>
                <w:noProof/>
                <w:sz w:val="20"/>
                <w:szCs w:val="20"/>
                <w:u w:val="single"/>
              </w:rPr>
              <w:t>Pour toute entrée sur le territoire </w:t>
            </w:r>
            <w:r w:rsidRPr="00DA5C7B">
              <w:rPr>
                <w:noProof/>
                <w:sz w:val="20"/>
                <w:szCs w:val="20"/>
              </w:rPr>
              <w:t>: VISA ELECTRONIQUE ETA (£12)</w:t>
            </w:r>
          </w:p>
        </w:tc>
        <w:tc>
          <w:tcPr>
            <w:tcW w:w="6237" w:type="dxa"/>
            <w:vMerge/>
            <w:tcBorders>
              <w:left w:val="single" w:sz="8" w:space="0" w:color="487C87" w:themeColor="accent2" w:themeShade="80"/>
              <w:right w:val="single" w:sz="4" w:space="0" w:color="C1D9DE" w:themeColor="accent2"/>
            </w:tcBorders>
            <w:vAlign w:val="center"/>
          </w:tcPr>
          <w:p w14:paraId="20A8D6E1" w14:textId="6E7FB861" w:rsidR="00AE5461" w:rsidRPr="00427B73" w:rsidRDefault="00AE5461" w:rsidP="00221812">
            <w:pPr>
              <w:rPr>
                <w:noProof/>
                <w:szCs w:val="20"/>
              </w:rPr>
            </w:pPr>
          </w:p>
        </w:tc>
      </w:tr>
      <w:tr w:rsidR="00AE5461" w:rsidRPr="00427B73" w14:paraId="7D5EC542" w14:textId="77777777" w:rsidTr="00427B73">
        <w:trPr>
          <w:trHeight w:val="1840"/>
        </w:trPr>
        <w:tc>
          <w:tcPr>
            <w:tcW w:w="2250" w:type="dxa"/>
            <w:tcBorders>
              <w:top w:val="single" w:sz="4" w:space="0" w:color="C1D9DE" w:themeColor="accent2"/>
              <w:left w:val="nil"/>
              <w:bottom w:val="single" w:sz="4" w:space="0" w:color="C1D9DE" w:themeColor="accent2"/>
              <w:right w:val="single" w:sz="8" w:space="0" w:color="487C87" w:themeColor="accent2" w:themeShade="80"/>
            </w:tcBorders>
            <w:vAlign w:val="center"/>
          </w:tcPr>
          <w:p w14:paraId="13F24110" w14:textId="7CC3CF9A" w:rsidR="00AE5461" w:rsidRPr="00427B73" w:rsidRDefault="00BD5D92" w:rsidP="002E59C5">
            <w:pPr>
              <w:pStyle w:val="Titre3"/>
              <w:rPr>
                <w:noProof/>
                <w:sz w:val="24"/>
                <w:szCs w:val="32"/>
                <w:u w:val="single"/>
              </w:rPr>
            </w:pPr>
            <w:sdt>
              <w:sdtPr>
                <w:rPr>
                  <w:noProof/>
                  <w:sz w:val="24"/>
                  <w:szCs w:val="32"/>
                </w:rPr>
                <w:id w:val="-114138951"/>
                <w:placeholder>
                  <w:docPart w:val="FFC86155E32B4C298A33217F73522FA9"/>
                </w:placeholder>
                <w15:appearance w15:val="hidden"/>
              </w:sdtPr>
              <w:sdtEndPr/>
              <w:sdtContent>
                <w:r w:rsidR="00AE5461" w:rsidRPr="00427B73">
                  <w:rPr>
                    <w:noProof/>
                    <w:sz w:val="24"/>
                    <w:szCs w:val="32"/>
                    <w:u w:val="single"/>
                  </w:rPr>
                  <w:t>mEMBRES DE L’UE HORS SCHENGEN :</w:t>
                </w:r>
                <w:r w:rsidR="00AE5461" w:rsidRPr="00427B73">
                  <w:rPr>
                    <w:noProof/>
                    <w:sz w:val="24"/>
                    <w:szCs w:val="32"/>
                  </w:rPr>
                  <w:t xml:space="preserve"> Irlande, roumanie, serbie, bulgarie et chypre</w:t>
                </w:r>
              </w:sdtContent>
            </w:sdt>
          </w:p>
          <w:p w14:paraId="637333A7" w14:textId="0E3B4AC9" w:rsidR="00AE5461" w:rsidRPr="00427B73" w:rsidRDefault="00AE5461" w:rsidP="002E59C5">
            <w:pPr>
              <w:pStyle w:val="Titre3"/>
              <w:rPr>
                <w:noProof/>
                <w:sz w:val="24"/>
                <w:szCs w:val="32"/>
              </w:rPr>
            </w:pPr>
          </w:p>
        </w:tc>
        <w:tc>
          <w:tcPr>
            <w:tcW w:w="6663" w:type="dxa"/>
            <w:tcBorders>
              <w:top w:val="single" w:sz="4" w:space="0" w:color="C1D9DE" w:themeColor="accent2"/>
              <w:left w:val="single" w:sz="8" w:space="0" w:color="487C87" w:themeColor="accent2" w:themeShade="80"/>
              <w:bottom w:val="single" w:sz="4" w:space="0" w:color="C1D9DE" w:themeColor="accent2"/>
              <w:right w:val="single" w:sz="8" w:space="0" w:color="487C87" w:themeColor="accent2" w:themeShade="80"/>
            </w:tcBorders>
            <w:vAlign w:val="center"/>
          </w:tcPr>
          <w:p w14:paraId="72A9700E" w14:textId="77777777" w:rsidR="00AE5461" w:rsidRPr="00427B73" w:rsidRDefault="00AE5461" w:rsidP="00FB7F77">
            <w:pPr>
              <w:pStyle w:val="Policedepetitetaille"/>
              <w:numPr>
                <w:ilvl w:val="0"/>
                <w:numId w:val="2"/>
              </w:numPr>
              <w:jc w:val="left"/>
              <w:rPr>
                <w:noProof/>
                <w:sz w:val="20"/>
                <w:szCs w:val="20"/>
              </w:rPr>
            </w:pPr>
            <w:r w:rsidRPr="00427B73">
              <w:rPr>
                <w:sz w:val="20"/>
                <w:szCs w:val="20"/>
                <w:u w:val="single"/>
              </w:rPr>
              <w:t>documents de voyage :</w:t>
            </w:r>
            <w:r w:rsidRPr="00427B73">
              <w:rPr>
                <w:sz w:val="20"/>
                <w:szCs w:val="20"/>
              </w:rPr>
              <w:t xml:space="preserve"> Passeport ou carte nationale d’identitÉ</w:t>
            </w:r>
          </w:p>
          <w:p w14:paraId="5A71EFA2" w14:textId="77777777" w:rsidR="00AE5461" w:rsidRPr="00427B73" w:rsidRDefault="00AE5461" w:rsidP="00015BF7">
            <w:pPr>
              <w:pStyle w:val="Policedepetitetaille"/>
              <w:jc w:val="left"/>
              <w:rPr>
                <w:sz w:val="20"/>
                <w:szCs w:val="20"/>
              </w:rPr>
            </w:pPr>
          </w:p>
          <w:p w14:paraId="0749FB19" w14:textId="4440ACDC" w:rsidR="00AE5461" w:rsidRPr="00427B73" w:rsidRDefault="00AE5461" w:rsidP="00015BF7">
            <w:pPr>
              <w:pStyle w:val="Policedepetitetaille"/>
              <w:numPr>
                <w:ilvl w:val="0"/>
                <w:numId w:val="5"/>
              </w:numPr>
              <w:jc w:val="both"/>
              <w:rPr>
                <w:noProof/>
                <w:sz w:val="20"/>
                <w:szCs w:val="20"/>
              </w:rPr>
            </w:pPr>
            <w:r w:rsidRPr="00427B73">
              <w:rPr>
                <w:noProof/>
                <w:sz w:val="20"/>
                <w:szCs w:val="20"/>
                <w:u w:val="single"/>
              </w:rPr>
              <w:t>SÉjours de moins de 90 jours </w:t>
            </w:r>
            <w:r w:rsidRPr="00427B73">
              <w:rPr>
                <w:noProof/>
                <w:sz w:val="20"/>
                <w:szCs w:val="20"/>
              </w:rPr>
              <w:t>: pas de visa requis</w:t>
            </w:r>
          </w:p>
          <w:p w14:paraId="47BB06B3" w14:textId="06865B59" w:rsidR="00AE5461" w:rsidRPr="00427B73" w:rsidRDefault="00AE5461" w:rsidP="00015BF7">
            <w:pPr>
              <w:pStyle w:val="Policedepetitetaille"/>
              <w:numPr>
                <w:ilvl w:val="0"/>
                <w:numId w:val="5"/>
              </w:numPr>
              <w:jc w:val="both"/>
              <w:rPr>
                <w:noProof/>
                <w:sz w:val="20"/>
                <w:szCs w:val="20"/>
              </w:rPr>
            </w:pPr>
            <w:r w:rsidRPr="00427B73">
              <w:rPr>
                <w:noProof/>
                <w:sz w:val="20"/>
                <w:szCs w:val="20"/>
                <w:u w:val="single"/>
              </w:rPr>
              <w:t>séjours de plus de 90 jours :</w:t>
            </w:r>
            <w:r w:rsidRPr="00427B73">
              <w:rPr>
                <w:noProof/>
                <w:sz w:val="20"/>
                <w:szCs w:val="20"/>
              </w:rPr>
              <w:t xml:space="preserve"> visa travail requis (contactez l’</w:t>
            </w:r>
            <w:r w:rsidR="00900D12">
              <w:rPr>
                <w:noProof/>
                <w:sz w:val="20"/>
                <w:szCs w:val="20"/>
              </w:rPr>
              <w:t>ambassade</w:t>
            </w:r>
            <w:r w:rsidRPr="00427B73">
              <w:rPr>
                <w:noProof/>
                <w:sz w:val="20"/>
                <w:szCs w:val="20"/>
              </w:rPr>
              <w:t>)</w:t>
            </w:r>
          </w:p>
        </w:tc>
        <w:tc>
          <w:tcPr>
            <w:tcW w:w="6237" w:type="dxa"/>
            <w:vMerge/>
            <w:tcBorders>
              <w:left w:val="single" w:sz="8" w:space="0" w:color="487C87" w:themeColor="accent2" w:themeShade="80"/>
              <w:bottom w:val="single" w:sz="4" w:space="0" w:color="C1D9DE" w:themeColor="accent2"/>
              <w:right w:val="single" w:sz="4" w:space="0" w:color="C1D9DE" w:themeColor="accent2"/>
            </w:tcBorders>
            <w:vAlign w:val="center"/>
          </w:tcPr>
          <w:p w14:paraId="4F7F01FB" w14:textId="77777777" w:rsidR="00AE5461" w:rsidRPr="00427B73" w:rsidRDefault="00AE5461" w:rsidP="00221812">
            <w:pPr>
              <w:rPr>
                <w:noProof/>
                <w:szCs w:val="20"/>
              </w:rPr>
            </w:pPr>
          </w:p>
        </w:tc>
      </w:tr>
    </w:tbl>
    <w:p w14:paraId="144E38A9" w14:textId="04224C8F" w:rsidR="003E4663" w:rsidRDefault="003E4663">
      <w:pPr>
        <w:rPr>
          <w:noProof/>
        </w:rPr>
      </w:pPr>
    </w:p>
    <w:p w14:paraId="32DFBE2D" w14:textId="77777777" w:rsidR="00E572B9" w:rsidRDefault="00E572B9">
      <w:pPr>
        <w:rPr>
          <w:noProof/>
        </w:rPr>
      </w:pPr>
    </w:p>
    <w:p w14:paraId="56E672AB" w14:textId="77777777" w:rsidR="00DA5C7B" w:rsidRDefault="00DA5C7B">
      <w:pPr>
        <w:rPr>
          <w:b/>
          <w:bCs/>
          <w:noProof/>
          <w:sz w:val="36"/>
          <w:szCs w:val="44"/>
          <w:u w:val="single"/>
        </w:rPr>
      </w:pPr>
    </w:p>
    <w:p w14:paraId="1B6D3C0A" w14:textId="6ED501A5" w:rsidR="003E4663" w:rsidRDefault="003E4663">
      <w:pPr>
        <w:rPr>
          <w:noProof/>
        </w:rPr>
      </w:pPr>
      <w:r w:rsidRPr="005A3FDC">
        <w:rPr>
          <w:b/>
          <w:bCs/>
          <w:noProof/>
          <w:sz w:val="36"/>
          <w:szCs w:val="44"/>
          <w:u w:val="single"/>
        </w:rPr>
        <w:t>SOURCES </w:t>
      </w:r>
      <w:r w:rsidR="005A3FDC">
        <w:rPr>
          <w:b/>
          <w:bCs/>
          <w:noProof/>
          <w:sz w:val="36"/>
          <w:szCs w:val="44"/>
          <w:u w:val="single"/>
        </w:rPr>
        <w:t>UTILES</w:t>
      </w:r>
      <w:r w:rsidR="00AE5461">
        <w:rPr>
          <w:b/>
          <w:bCs/>
          <w:noProof/>
          <w:sz w:val="36"/>
          <w:szCs w:val="44"/>
          <w:u w:val="single"/>
        </w:rPr>
        <w:t xml:space="preserve"> </w:t>
      </w:r>
      <w:r w:rsidRPr="005A3FDC">
        <w:rPr>
          <w:b/>
          <w:bCs/>
          <w:noProof/>
          <w:sz w:val="36"/>
          <w:szCs w:val="44"/>
          <w:u w:val="single"/>
        </w:rPr>
        <w:t>:</w:t>
      </w:r>
      <w:r w:rsidRPr="005A3FDC">
        <w:rPr>
          <w:noProof/>
        </w:rPr>
        <w:t xml:space="preserve"> </w:t>
      </w:r>
    </w:p>
    <w:p w14:paraId="57699052" w14:textId="07D288C3" w:rsidR="00427B73" w:rsidRDefault="00427B73">
      <w:pPr>
        <w:rPr>
          <w:noProof/>
        </w:rPr>
      </w:pPr>
    </w:p>
    <w:p w14:paraId="76CCAE45" w14:textId="77777777" w:rsidR="00DA5C7B" w:rsidRDefault="00DA5C7B">
      <w:pPr>
        <w:rPr>
          <w:noProof/>
          <w:sz w:val="28"/>
          <w:szCs w:val="36"/>
        </w:rPr>
      </w:pPr>
    </w:p>
    <w:p w14:paraId="22333F36" w14:textId="72DBD6CF" w:rsidR="00427B73" w:rsidRPr="00646641" w:rsidRDefault="00427B73">
      <w:pPr>
        <w:rPr>
          <w:noProof/>
          <w:sz w:val="28"/>
          <w:szCs w:val="36"/>
        </w:rPr>
      </w:pPr>
      <w:r w:rsidRPr="00DA5C7B">
        <w:rPr>
          <w:noProof/>
          <w:sz w:val="28"/>
          <w:szCs w:val="36"/>
        </w:rPr>
        <w:t xml:space="preserve">Avant votre départ, renseignez-vous auprès de votre organisme d’accueil, des ambassades et sur </w:t>
      </w:r>
      <w:hyperlink r:id="rId12" w:history="1">
        <w:r w:rsidRPr="00DA5C7B">
          <w:rPr>
            <w:rStyle w:val="Lienhypertexte"/>
            <w:noProof/>
            <w:sz w:val="28"/>
            <w:szCs w:val="36"/>
          </w:rPr>
          <w:t>https://www.diplomatie.gouv.fr/</w:t>
        </w:r>
      </w:hyperlink>
      <w:r w:rsidRPr="00DA5C7B">
        <w:rPr>
          <w:noProof/>
          <w:sz w:val="28"/>
          <w:szCs w:val="36"/>
        </w:rPr>
        <w:t xml:space="preserve"> pour connaître les éventuelles démarches nécessaires à l’obtention de documents de voyage. Ce document tient compte des réglementations en vigueur pour l’année 2024, les réglementations sont suceptibles d’</w:t>
      </w:r>
      <w:r w:rsidR="00F13875" w:rsidRPr="00DA5C7B">
        <w:rPr>
          <w:noProof/>
          <w:sz w:val="28"/>
          <w:szCs w:val="36"/>
        </w:rPr>
        <w:t xml:space="preserve">avoir </w:t>
      </w:r>
      <w:r w:rsidRPr="00DA5C7B">
        <w:rPr>
          <w:noProof/>
          <w:sz w:val="28"/>
          <w:szCs w:val="36"/>
        </w:rPr>
        <w:t>évoluées</w:t>
      </w:r>
      <w:r w:rsidR="00F13875" w:rsidRPr="00DA5C7B">
        <w:rPr>
          <w:noProof/>
          <w:sz w:val="28"/>
          <w:szCs w:val="36"/>
        </w:rPr>
        <w:t xml:space="preserve"> depuis</w:t>
      </w:r>
      <w:r w:rsidRPr="00646641">
        <w:rPr>
          <w:noProof/>
          <w:sz w:val="28"/>
          <w:szCs w:val="36"/>
        </w:rPr>
        <w:t>.</w:t>
      </w:r>
    </w:p>
    <w:p w14:paraId="18D17920" w14:textId="77777777" w:rsidR="00AE5461" w:rsidRPr="00646641" w:rsidRDefault="00AE5461">
      <w:pPr>
        <w:rPr>
          <w:noProof/>
          <w:sz w:val="28"/>
          <w:szCs w:val="36"/>
        </w:rPr>
      </w:pPr>
    </w:p>
    <w:p w14:paraId="198F9F9E" w14:textId="77777777" w:rsidR="00DA5C7B" w:rsidRDefault="003E4663" w:rsidP="009851E5">
      <w:pPr>
        <w:pStyle w:val="Paragraphedeliste"/>
        <w:numPr>
          <w:ilvl w:val="0"/>
          <w:numId w:val="8"/>
        </w:numPr>
        <w:rPr>
          <w:noProof/>
          <w:sz w:val="28"/>
          <w:szCs w:val="36"/>
        </w:rPr>
      </w:pPr>
      <w:r w:rsidRPr="009851E5">
        <w:rPr>
          <w:b/>
          <w:bCs/>
          <w:noProof/>
          <w:sz w:val="28"/>
          <w:szCs w:val="36"/>
        </w:rPr>
        <w:t>Avec quels documents voyager en Europe ? Simulateur :</w:t>
      </w:r>
      <w:r w:rsidRPr="009851E5">
        <w:rPr>
          <w:noProof/>
          <w:sz w:val="28"/>
          <w:szCs w:val="36"/>
        </w:rPr>
        <w:t xml:space="preserve"> </w:t>
      </w:r>
    </w:p>
    <w:p w14:paraId="17DD8914" w14:textId="5EC1D959" w:rsidR="003E4663" w:rsidRPr="009851E5" w:rsidRDefault="00BD5D92" w:rsidP="00DA5C7B">
      <w:pPr>
        <w:pStyle w:val="Paragraphedeliste"/>
        <w:rPr>
          <w:noProof/>
          <w:sz w:val="28"/>
          <w:szCs w:val="36"/>
        </w:rPr>
      </w:pPr>
      <w:hyperlink r:id="rId13" w:anchor=":~:text=Vous%20devez%20vous%20munir%20d,identit%C3%A9%20en%20cours%20de%20validit%C3%A9" w:history="1">
        <w:r w:rsidR="00DA5C7B" w:rsidRPr="00A042D7">
          <w:rPr>
            <w:rStyle w:val="Lienhypertexte"/>
            <w:noProof/>
            <w:sz w:val="28"/>
            <w:szCs w:val="36"/>
          </w:rPr>
          <w:t>https://www.servicepublic.fr/simulateur/calcul/DocumentsVoyageEurope#:~:text=Vous%20devez%20vous%20munir%20d,identit%C3%A9%20en%20cours%20de%20validit%C3%A9</w:t>
        </w:r>
      </w:hyperlink>
      <w:r w:rsidR="003E4663" w:rsidRPr="009851E5">
        <w:rPr>
          <w:noProof/>
          <w:sz w:val="28"/>
          <w:szCs w:val="36"/>
        </w:rPr>
        <w:t>.</w:t>
      </w:r>
    </w:p>
    <w:p w14:paraId="3E9A5C8A" w14:textId="03CF84C8" w:rsidR="003E4663" w:rsidRPr="009851E5" w:rsidRDefault="003E4663">
      <w:pPr>
        <w:rPr>
          <w:noProof/>
          <w:sz w:val="28"/>
          <w:szCs w:val="36"/>
        </w:rPr>
      </w:pPr>
    </w:p>
    <w:p w14:paraId="4B258D79" w14:textId="720134A5" w:rsidR="003E4663" w:rsidRPr="009851E5" w:rsidRDefault="00C470DC" w:rsidP="009851E5">
      <w:pPr>
        <w:pStyle w:val="Paragraphedeliste"/>
        <w:numPr>
          <w:ilvl w:val="0"/>
          <w:numId w:val="8"/>
        </w:numPr>
        <w:rPr>
          <w:noProof/>
          <w:sz w:val="28"/>
          <w:szCs w:val="36"/>
        </w:rPr>
      </w:pPr>
      <w:r w:rsidRPr="009851E5">
        <w:rPr>
          <w:b/>
          <w:bCs/>
          <w:noProof/>
          <w:sz w:val="28"/>
          <w:szCs w:val="36"/>
        </w:rPr>
        <w:t>Liste et cordonnées des ambassades et des consulats :</w:t>
      </w:r>
      <w:r w:rsidRPr="009851E5">
        <w:rPr>
          <w:noProof/>
          <w:sz w:val="28"/>
          <w:szCs w:val="36"/>
        </w:rPr>
        <w:t xml:space="preserve"> </w:t>
      </w:r>
      <w:hyperlink r:id="rId14" w:history="1">
        <w:r w:rsidRPr="009851E5">
          <w:rPr>
            <w:rStyle w:val="Lienhypertexte"/>
            <w:noProof/>
            <w:sz w:val="28"/>
            <w:szCs w:val="36"/>
          </w:rPr>
          <w:t>https://europa.eu/youreurope/embassies/index_fr.htm</w:t>
        </w:r>
      </w:hyperlink>
      <w:r w:rsidRPr="009851E5">
        <w:rPr>
          <w:noProof/>
          <w:sz w:val="28"/>
          <w:szCs w:val="36"/>
        </w:rPr>
        <w:t xml:space="preserve"> </w:t>
      </w:r>
    </w:p>
    <w:p w14:paraId="35AC464C" w14:textId="77777777" w:rsidR="00AE5461" w:rsidRPr="009851E5" w:rsidRDefault="00AE5461">
      <w:pPr>
        <w:rPr>
          <w:noProof/>
          <w:sz w:val="28"/>
          <w:szCs w:val="36"/>
        </w:rPr>
      </w:pPr>
    </w:p>
    <w:p w14:paraId="51027AF6" w14:textId="77777777" w:rsidR="00DA5C7B" w:rsidRPr="00DA5C7B" w:rsidRDefault="00C470DC" w:rsidP="00CD15F1">
      <w:pPr>
        <w:pStyle w:val="Paragraphedeliste"/>
        <w:numPr>
          <w:ilvl w:val="0"/>
          <w:numId w:val="8"/>
        </w:numPr>
        <w:rPr>
          <w:noProof/>
          <w:sz w:val="22"/>
          <w:szCs w:val="28"/>
        </w:rPr>
      </w:pPr>
      <w:r w:rsidRPr="009851E5">
        <w:rPr>
          <w:b/>
          <w:bCs/>
          <w:noProof/>
          <w:sz w:val="28"/>
          <w:szCs w:val="36"/>
        </w:rPr>
        <w:t>Documents de voyage nécessaires pour les ressortissants non-européens :</w:t>
      </w:r>
      <w:r w:rsidRPr="009851E5">
        <w:rPr>
          <w:noProof/>
          <w:sz w:val="28"/>
          <w:szCs w:val="36"/>
        </w:rPr>
        <w:t xml:space="preserve"> </w:t>
      </w:r>
    </w:p>
    <w:p w14:paraId="6734035C" w14:textId="77777777" w:rsidR="00DA5C7B" w:rsidRPr="00DA5C7B" w:rsidRDefault="00DA5C7B" w:rsidP="00DA5C7B">
      <w:pPr>
        <w:pStyle w:val="Paragraphedeliste"/>
        <w:rPr>
          <w:noProof/>
          <w:sz w:val="28"/>
          <w:szCs w:val="36"/>
        </w:rPr>
      </w:pPr>
    </w:p>
    <w:p w14:paraId="4F58C38C" w14:textId="6E491DD9" w:rsidR="00C470DC" w:rsidRPr="009851E5" w:rsidRDefault="00BD5D92" w:rsidP="00DA5C7B">
      <w:pPr>
        <w:pStyle w:val="Paragraphedeliste"/>
        <w:rPr>
          <w:noProof/>
          <w:sz w:val="22"/>
          <w:szCs w:val="28"/>
        </w:rPr>
      </w:pPr>
      <w:hyperlink r:id="rId15" w:anchor=":~:text=Si%20vous%20%C3%AAtes%20ressortissant(e,validit%C3%A9%20et%20%C3%A9ventuellement%20un%20visa" w:history="1">
        <w:r w:rsidR="00DA5C7B" w:rsidRPr="00A042D7">
          <w:rPr>
            <w:rStyle w:val="Lienhypertexte"/>
            <w:noProof/>
            <w:sz w:val="28"/>
            <w:szCs w:val="36"/>
          </w:rPr>
          <w:t>https://europa.eu/youreurope/citizens/travel/entry-exit/non-eu-nationals/index_fr.htm#:~:text=Si%20vous%20%C3%AAtes%20ressortissant(e,validit%C3%A9%20et%20%C3%A9ventuellement%20un%20visa</w:t>
        </w:r>
      </w:hyperlink>
      <w:r w:rsidR="00C470DC" w:rsidRPr="009851E5">
        <w:rPr>
          <w:noProof/>
          <w:sz w:val="22"/>
          <w:szCs w:val="28"/>
        </w:rPr>
        <w:t>.</w:t>
      </w:r>
    </w:p>
    <w:p w14:paraId="36F94436" w14:textId="77777777" w:rsidR="009851E5" w:rsidRPr="009851E5" w:rsidRDefault="009851E5" w:rsidP="009851E5">
      <w:pPr>
        <w:pStyle w:val="Paragraphedeliste"/>
        <w:rPr>
          <w:noProof/>
          <w:sz w:val="22"/>
          <w:szCs w:val="28"/>
        </w:rPr>
      </w:pPr>
    </w:p>
    <w:p w14:paraId="3D350B24" w14:textId="77777777" w:rsidR="009851E5" w:rsidRPr="009851E5" w:rsidRDefault="009851E5" w:rsidP="009851E5">
      <w:pPr>
        <w:pStyle w:val="Paragraphedeliste"/>
        <w:rPr>
          <w:noProof/>
          <w:sz w:val="22"/>
          <w:szCs w:val="28"/>
        </w:rPr>
      </w:pPr>
    </w:p>
    <w:p w14:paraId="5D8DC161" w14:textId="272FA8E3" w:rsidR="009851E5" w:rsidRPr="00DA5C7B" w:rsidRDefault="009851E5" w:rsidP="009851E5">
      <w:pPr>
        <w:pStyle w:val="Paragraphedeliste"/>
        <w:numPr>
          <w:ilvl w:val="0"/>
          <w:numId w:val="8"/>
        </w:numPr>
        <w:rPr>
          <w:noProof/>
          <w:sz w:val="22"/>
          <w:szCs w:val="28"/>
        </w:rPr>
      </w:pPr>
      <w:r w:rsidRPr="009851E5">
        <w:rPr>
          <w:b/>
          <w:bCs/>
          <w:noProof/>
          <w:sz w:val="28"/>
          <w:szCs w:val="36"/>
        </w:rPr>
        <w:t>Pour toute demande de renseignement concernant les visas, contactez :</w:t>
      </w:r>
      <w:r w:rsidRPr="009851E5">
        <w:rPr>
          <w:noProof/>
          <w:sz w:val="22"/>
          <w:szCs w:val="28"/>
        </w:rPr>
        <w:t xml:space="preserve"> </w:t>
      </w:r>
      <w:hyperlink r:id="rId16" w:history="1">
        <w:r w:rsidRPr="00DA5C7B">
          <w:rPr>
            <w:rStyle w:val="Lienhypertexte"/>
            <w:noProof/>
            <w:sz w:val="28"/>
            <w:szCs w:val="28"/>
          </w:rPr>
          <w:t>erasmus@univ-fcomte.fr</w:t>
        </w:r>
      </w:hyperlink>
      <w:r w:rsidRPr="00DA5C7B">
        <w:rPr>
          <w:noProof/>
          <w:sz w:val="28"/>
          <w:szCs w:val="36"/>
        </w:rPr>
        <w:t xml:space="preserve"> </w:t>
      </w:r>
    </w:p>
    <w:p w14:paraId="6A6EE255" w14:textId="77777777" w:rsidR="00DA5C7B" w:rsidRPr="00DA5C7B" w:rsidRDefault="00DA5C7B" w:rsidP="00DA5C7B">
      <w:pPr>
        <w:pStyle w:val="Paragraphedeliste"/>
        <w:rPr>
          <w:noProof/>
          <w:sz w:val="22"/>
          <w:szCs w:val="28"/>
        </w:rPr>
      </w:pPr>
    </w:p>
    <w:p w14:paraId="763B34D9" w14:textId="4DA29F9B" w:rsidR="00DA5C7B" w:rsidRDefault="00DA5C7B" w:rsidP="00DA5C7B">
      <w:pPr>
        <w:pStyle w:val="Paragraphedeliste"/>
        <w:numPr>
          <w:ilvl w:val="0"/>
          <w:numId w:val="8"/>
        </w:numPr>
        <w:spacing w:before="100" w:beforeAutospacing="1" w:after="100" w:afterAutospacing="1"/>
        <w:rPr>
          <w:b/>
          <w:bCs/>
          <w:noProof/>
          <w:sz w:val="28"/>
          <w:szCs w:val="36"/>
        </w:rPr>
      </w:pPr>
      <w:r w:rsidRPr="00DA5C7B">
        <w:rPr>
          <w:b/>
          <w:bCs/>
          <w:noProof/>
          <w:sz w:val="28"/>
          <w:szCs w:val="36"/>
        </w:rPr>
        <w:t>Liens utiles concernant l’ETA :</w:t>
      </w:r>
    </w:p>
    <w:p w14:paraId="72D1DE90" w14:textId="77777777" w:rsidR="00DA5C7B" w:rsidRPr="00DA5C7B" w:rsidRDefault="00DA5C7B" w:rsidP="00DA5C7B">
      <w:pPr>
        <w:pStyle w:val="Paragraphedeliste"/>
        <w:spacing w:before="100" w:beforeAutospacing="1" w:after="100" w:afterAutospacing="1"/>
        <w:rPr>
          <w:b/>
          <w:bCs/>
          <w:noProof/>
          <w:sz w:val="28"/>
          <w:szCs w:val="36"/>
        </w:rPr>
      </w:pPr>
    </w:p>
    <w:p w14:paraId="5867710D" w14:textId="0F722E59" w:rsidR="00DA5C7B" w:rsidRPr="00DA5C7B" w:rsidRDefault="00BD5D92" w:rsidP="00DA5C7B">
      <w:pPr>
        <w:pStyle w:val="Paragraphedeliste"/>
        <w:spacing w:before="100" w:beforeAutospacing="1" w:after="100" w:afterAutospacing="1"/>
        <w:rPr>
          <w:sz w:val="28"/>
          <w:szCs w:val="36"/>
        </w:rPr>
      </w:pPr>
      <w:hyperlink r:id="rId17" w:anchor="entree" w:history="1">
        <w:r w:rsidR="00DA5C7B" w:rsidRPr="00DA5C7B">
          <w:rPr>
            <w:rStyle w:val="Lienhypertexte"/>
            <w:sz w:val="28"/>
            <w:szCs w:val="36"/>
          </w:rPr>
          <w:t>https://www.diplomatie.gouv.fr/fr/conseils-aux-voyageurs/conseils-par-pays-destination/royaume-uni/#entree</w:t>
        </w:r>
      </w:hyperlink>
    </w:p>
    <w:p w14:paraId="1368E242" w14:textId="42428480" w:rsidR="00DA5C7B" w:rsidRPr="00DA5C7B" w:rsidRDefault="00BD5D92" w:rsidP="00DA5C7B">
      <w:pPr>
        <w:pStyle w:val="Paragraphedeliste"/>
        <w:spacing w:before="100" w:beforeAutospacing="1" w:after="100" w:afterAutospacing="1"/>
        <w:rPr>
          <w:sz w:val="28"/>
          <w:szCs w:val="36"/>
        </w:rPr>
      </w:pPr>
      <w:hyperlink r:id="rId18" w:history="1">
        <w:r w:rsidR="00DA5C7B" w:rsidRPr="00DA5C7B">
          <w:rPr>
            <w:rStyle w:val="Lienhypertexte"/>
            <w:sz w:val="28"/>
            <w:szCs w:val="36"/>
          </w:rPr>
          <w:t>https://www.gov.uk/guidance/apply-for-an-electronic-travel-authorisation-eta</w:t>
        </w:r>
      </w:hyperlink>
    </w:p>
    <w:p w14:paraId="39BCABFC" w14:textId="27E8212A" w:rsidR="00DA5C7B" w:rsidRPr="00DA5C7B" w:rsidRDefault="00BD5D92" w:rsidP="00DA5C7B">
      <w:pPr>
        <w:pStyle w:val="Paragraphedeliste"/>
        <w:spacing w:before="100" w:beforeAutospacing="1" w:after="100" w:afterAutospacing="1"/>
        <w:rPr>
          <w:sz w:val="28"/>
          <w:szCs w:val="36"/>
        </w:rPr>
      </w:pPr>
      <w:hyperlink r:id="rId19" w:anchor="who-can-apply-from-5-march-2025" w:history="1">
        <w:r w:rsidR="00DA5C7B" w:rsidRPr="00DA5C7B">
          <w:rPr>
            <w:rStyle w:val="Lienhypertexte"/>
            <w:sz w:val="28"/>
            <w:szCs w:val="36"/>
          </w:rPr>
          <w:t>https://www.gov.uk/guidance/check-when-you-can-get-an-electronic-travel-authorisation-eta#who-can-apply-from-5-march-2025</w:t>
        </w:r>
      </w:hyperlink>
    </w:p>
    <w:p w14:paraId="161EAA42" w14:textId="774FA547" w:rsidR="00DA5C7B" w:rsidRPr="00DA5C7B" w:rsidRDefault="00BD5D92" w:rsidP="00DA5C7B">
      <w:pPr>
        <w:pStyle w:val="Paragraphedeliste"/>
        <w:spacing w:before="100" w:beforeAutospacing="1" w:after="100" w:afterAutospacing="1"/>
        <w:rPr>
          <w:sz w:val="28"/>
          <w:szCs w:val="36"/>
        </w:rPr>
      </w:pPr>
      <w:hyperlink r:id="rId20" w:history="1">
        <w:r w:rsidR="00DA5C7B" w:rsidRPr="00DA5C7B">
          <w:rPr>
            <w:rStyle w:val="Lienhypertexte"/>
            <w:sz w:val="28"/>
            <w:szCs w:val="36"/>
          </w:rPr>
          <w:t>https://uk.ambafrance.org/Mise-en-place-d-une-autorisation-de-voyage-ETA-pour-les-sejours-au-Royaume-Uni-32777</w:t>
        </w:r>
      </w:hyperlink>
    </w:p>
    <w:p w14:paraId="0F4AE2AE" w14:textId="77777777" w:rsidR="00DA5C7B" w:rsidRPr="009851E5" w:rsidRDefault="00DA5C7B" w:rsidP="00DA5C7B">
      <w:pPr>
        <w:pStyle w:val="Paragraphedeliste"/>
        <w:rPr>
          <w:noProof/>
          <w:sz w:val="22"/>
          <w:szCs w:val="28"/>
        </w:rPr>
      </w:pPr>
    </w:p>
    <w:sectPr w:rsidR="00DA5C7B" w:rsidRPr="009851E5" w:rsidSect="00E72FE2">
      <w:footerReference w:type="default" r:id="rId21"/>
      <w:pgSz w:w="16838" w:h="11906" w:orient="landscape" w:code="9"/>
      <w:pgMar w:top="432" w:right="1584" w:bottom="43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4A4F" w14:textId="77777777" w:rsidR="00BD5D92" w:rsidRDefault="00BD5D92" w:rsidP="00C1011A">
      <w:r>
        <w:separator/>
      </w:r>
    </w:p>
  </w:endnote>
  <w:endnote w:type="continuationSeparator" w:id="0">
    <w:p w14:paraId="025EA8E7" w14:textId="77777777" w:rsidR="00BD5D92" w:rsidRDefault="00BD5D92" w:rsidP="00C1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altName w:val="Tw Cen MT Condensed"/>
    <w:charset w:val="00"/>
    <w:family w:val="swiss"/>
    <w:pitch w:val="variable"/>
    <w:sig w:usb0="00000003" w:usb1="00000000" w:usb2="00000000" w:usb3="00000000" w:csb0="00000003"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2837" w14:textId="25DD18B3" w:rsidR="00427B73" w:rsidRDefault="00427B73">
    <w:pPr>
      <w:pStyle w:val="Pieddepage"/>
    </w:pPr>
  </w:p>
  <w:p w14:paraId="118B0937" w14:textId="5B4F15C0" w:rsidR="00427B73" w:rsidRPr="00427B73" w:rsidRDefault="00427B73" w:rsidP="00427B73">
    <w:pPr>
      <w:pStyle w:val="Pieddepage"/>
      <w:jc w:val="right"/>
      <w:rPr>
        <w:i/>
        <w:iCs/>
      </w:rPr>
    </w:pPr>
    <w:r w:rsidRPr="00427B73">
      <w:rPr>
        <w:i/>
        <w:iCs/>
      </w:rPr>
      <w:t>Document édité en mars 2024</w:t>
    </w:r>
    <w:r w:rsidR="00DF0531">
      <w:rPr>
        <w:i/>
        <w:iCs/>
      </w:rPr>
      <w:t xml:space="preserve"> – DREIF Université de Franche-Comté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C34E" w14:textId="77777777" w:rsidR="00BD5D92" w:rsidRDefault="00BD5D92" w:rsidP="00C1011A">
      <w:r>
        <w:separator/>
      </w:r>
    </w:p>
  </w:footnote>
  <w:footnote w:type="continuationSeparator" w:id="0">
    <w:p w14:paraId="7DB96248" w14:textId="77777777" w:rsidR="00BD5D92" w:rsidRDefault="00BD5D92" w:rsidP="00C10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22C1"/>
    <w:multiLevelType w:val="hybridMultilevel"/>
    <w:tmpl w:val="2DC0AD54"/>
    <w:lvl w:ilvl="0" w:tplc="A3F21B6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2157D4"/>
    <w:multiLevelType w:val="hybridMultilevel"/>
    <w:tmpl w:val="47FAB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0BC4D85"/>
    <w:multiLevelType w:val="hybridMultilevel"/>
    <w:tmpl w:val="B5AAB804"/>
    <w:lvl w:ilvl="0" w:tplc="4DE22FDE">
      <w:start w:val="1"/>
      <w:numFmt w:val="bullet"/>
      <w:lvlText w:val=""/>
      <w:lvlJc w:val="left"/>
      <w:pPr>
        <w:ind w:left="0" w:firstLine="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41077"/>
    <w:multiLevelType w:val="hybridMultilevel"/>
    <w:tmpl w:val="AA9E1C00"/>
    <w:lvl w:ilvl="0" w:tplc="A3F21B6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B13A28"/>
    <w:multiLevelType w:val="hybridMultilevel"/>
    <w:tmpl w:val="639269A2"/>
    <w:lvl w:ilvl="0" w:tplc="07189004">
      <w:start w:val="1"/>
      <w:numFmt w:val="bullet"/>
      <w:lvlText w:val="o"/>
      <w:lvlJc w:val="left"/>
      <w:pPr>
        <w:ind w:left="720" w:hanging="360"/>
      </w:pPr>
      <w:rPr>
        <w:rFonts w:ascii="Courier New" w:hAnsi="Courier New" w:cs="Courier New"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AD0ADC"/>
    <w:multiLevelType w:val="hybridMultilevel"/>
    <w:tmpl w:val="A62C79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4D8457A"/>
    <w:multiLevelType w:val="hybridMultilevel"/>
    <w:tmpl w:val="00D41D2C"/>
    <w:lvl w:ilvl="0" w:tplc="A3F21B6C">
      <w:start w:val="1"/>
      <w:numFmt w:val="bullet"/>
      <w:lvlText w:val="֍"/>
      <w:lvlJc w:val="left"/>
      <w:pPr>
        <w:ind w:left="1080" w:hanging="360"/>
      </w:pPr>
      <w:rPr>
        <w:rFonts w:ascii="Sylfaen" w:hAnsi="Sylfae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1D"/>
    <w:rsid w:val="00001093"/>
    <w:rsid w:val="00015BF7"/>
    <w:rsid w:val="00016FCF"/>
    <w:rsid w:val="00022A81"/>
    <w:rsid w:val="000240C2"/>
    <w:rsid w:val="000331D5"/>
    <w:rsid w:val="0003655E"/>
    <w:rsid w:val="000513FC"/>
    <w:rsid w:val="00062AD9"/>
    <w:rsid w:val="00076A93"/>
    <w:rsid w:val="00080AE5"/>
    <w:rsid w:val="0009162D"/>
    <w:rsid w:val="00094AA7"/>
    <w:rsid w:val="000B373A"/>
    <w:rsid w:val="000B3855"/>
    <w:rsid w:val="000B647E"/>
    <w:rsid w:val="000E7BE2"/>
    <w:rsid w:val="00106DD0"/>
    <w:rsid w:val="001070EA"/>
    <w:rsid w:val="0012375B"/>
    <w:rsid w:val="00131B24"/>
    <w:rsid w:val="00144ECF"/>
    <w:rsid w:val="00154AAA"/>
    <w:rsid w:val="00162EC3"/>
    <w:rsid w:val="0017754B"/>
    <w:rsid w:val="00193EF1"/>
    <w:rsid w:val="001B3214"/>
    <w:rsid w:val="001C543E"/>
    <w:rsid w:val="001D6B79"/>
    <w:rsid w:val="001F302D"/>
    <w:rsid w:val="00215128"/>
    <w:rsid w:val="002210A4"/>
    <w:rsid w:val="00221812"/>
    <w:rsid w:val="0025666A"/>
    <w:rsid w:val="00260D9F"/>
    <w:rsid w:val="00270F60"/>
    <w:rsid w:val="002C5C8F"/>
    <w:rsid w:val="002E0290"/>
    <w:rsid w:val="002E59C5"/>
    <w:rsid w:val="002F43F0"/>
    <w:rsid w:val="003201C4"/>
    <w:rsid w:val="00352022"/>
    <w:rsid w:val="0036360E"/>
    <w:rsid w:val="00375FE3"/>
    <w:rsid w:val="00394A37"/>
    <w:rsid w:val="00395E9E"/>
    <w:rsid w:val="003C2AF1"/>
    <w:rsid w:val="003E4663"/>
    <w:rsid w:val="003F7379"/>
    <w:rsid w:val="0041531A"/>
    <w:rsid w:val="00417457"/>
    <w:rsid w:val="00422283"/>
    <w:rsid w:val="00427B73"/>
    <w:rsid w:val="0044407E"/>
    <w:rsid w:val="0044581C"/>
    <w:rsid w:val="00447A21"/>
    <w:rsid w:val="004526DA"/>
    <w:rsid w:val="004545F8"/>
    <w:rsid w:val="00477D84"/>
    <w:rsid w:val="004901E5"/>
    <w:rsid w:val="004A045A"/>
    <w:rsid w:val="004A5769"/>
    <w:rsid w:val="004B1002"/>
    <w:rsid w:val="004B65B2"/>
    <w:rsid w:val="004C50E1"/>
    <w:rsid w:val="004E55E8"/>
    <w:rsid w:val="004E5FC7"/>
    <w:rsid w:val="004F2DAC"/>
    <w:rsid w:val="005105A6"/>
    <w:rsid w:val="00524F90"/>
    <w:rsid w:val="0054064D"/>
    <w:rsid w:val="0054649F"/>
    <w:rsid w:val="00562BA4"/>
    <w:rsid w:val="00574C88"/>
    <w:rsid w:val="00574D81"/>
    <w:rsid w:val="00585070"/>
    <w:rsid w:val="005862D7"/>
    <w:rsid w:val="005A0E54"/>
    <w:rsid w:val="005A3FDC"/>
    <w:rsid w:val="005A517F"/>
    <w:rsid w:val="005B1A8E"/>
    <w:rsid w:val="005C59E0"/>
    <w:rsid w:val="005C5B54"/>
    <w:rsid w:val="005E0FFD"/>
    <w:rsid w:val="005F60CE"/>
    <w:rsid w:val="00600961"/>
    <w:rsid w:val="006064BA"/>
    <w:rsid w:val="00606F81"/>
    <w:rsid w:val="00612742"/>
    <w:rsid w:val="00615C19"/>
    <w:rsid w:val="00621965"/>
    <w:rsid w:val="0063699A"/>
    <w:rsid w:val="00646641"/>
    <w:rsid w:val="00646A3F"/>
    <w:rsid w:val="00650506"/>
    <w:rsid w:val="0066318E"/>
    <w:rsid w:val="006701A6"/>
    <w:rsid w:val="00673FCB"/>
    <w:rsid w:val="00680B73"/>
    <w:rsid w:val="00694496"/>
    <w:rsid w:val="006A76E2"/>
    <w:rsid w:val="006C19BE"/>
    <w:rsid w:val="006C4C25"/>
    <w:rsid w:val="006C693D"/>
    <w:rsid w:val="006D6922"/>
    <w:rsid w:val="006F7080"/>
    <w:rsid w:val="00703E2B"/>
    <w:rsid w:val="0072120B"/>
    <w:rsid w:val="00723195"/>
    <w:rsid w:val="00724575"/>
    <w:rsid w:val="007423C8"/>
    <w:rsid w:val="00742AD7"/>
    <w:rsid w:val="00761501"/>
    <w:rsid w:val="00795746"/>
    <w:rsid w:val="0079751C"/>
    <w:rsid w:val="007A0F75"/>
    <w:rsid w:val="007A2C46"/>
    <w:rsid w:val="007A5AC3"/>
    <w:rsid w:val="007C19E4"/>
    <w:rsid w:val="007C2AC9"/>
    <w:rsid w:val="007C6054"/>
    <w:rsid w:val="007D71CE"/>
    <w:rsid w:val="0080787E"/>
    <w:rsid w:val="00817C69"/>
    <w:rsid w:val="00820395"/>
    <w:rsid w:val="00820B97"/>
    <w:rsid w:val="00823C12"/>
    <w:rsid w:val="00835E8B"/>
    <w:rsid w:val="00845939"/>
    <w:rsid w:val="00846BAE"/>
    <w:rsid w:val="00851916"/>
    <w:rsid w:val="00852310"/>
    <w:rsid w:val="0087233A"/>
    <w:rsid w:val="008809E7"/>
    <w:rsid w:val="008870C5"/>
    <w:rsid w:val="00890799"/>
    <w:rsid w:val="008B0A1D"/>
    <w:rsid w:val="008B4BBD"/>
    <w:rsid w:val="008B5761"/>
    <w:rsid w:val="008B6017"/>
    <w:rsid w:val="008B6099"/>
    <w:rsid w:val="008C1B08"/>
    <w:rsid w:val="008C3BC9"/>
    <w:rsid w:val="008C604A"/>
    <w:rsid w:val="008D0AD8"/>
    <w:rsid w:val="00900D12"/>
    <w:rsid w:val="0090686D"/>
    <w:rsid w:val="00936325"/>
    <w:rsid w:val="009475A7"/>
    <w:rsid w:val="00965D29"/>
    <w:rsid w:val="00971172"/>
    <w:rsid w:val="009851E5"/>
    <w:rsid w:val="0098700C"/>
    <w:rsid w:val="00987440"/>
    <w:rsid w:val="009A4AD6"/>
    <w:rsid w:val="009B1D57"/>
    <w:rsid w:val="009C7C41"/>
    <w:rsid w:val="009E0CB6"/>
    <w:rsid w:val="009E6375"/>
    <w:rsid w:val="009F2A97"/>
    <w:rsid w:val="009F6765"/>
    <w:rsid w:val="00A107B6"/>
    <w:rsid w:val="00A13897"/>
    <w:rsid w:val="00A26731"/>
    <w:rsid w:val="00A53166"/>
    <w:rsid w:val="00A53B48"/>
    <w:rsid w:val="00A65348"/>
    <w:rsid w:val="00A76166"/>
    <w:rsid w:val="00A8013E"/>
    <w:rsid w:val="00A861E1"/>
    <w:rsid w:val="00A94768"/>
    <w:rsid w:val="00AA0C70"/>
    <w:rsid w:val="00AA797A"/>
    <w:rsid w:val="00AB5283"/>
    <w:rsid w:val="00AB68B7"/>
    <w:rsid w:val="00AB7B8D"/>
    <w:rsid w:val="00AC5EAB"/>
    <w:rsid w:val="00AD18B4"/>
    <w:rsid w:val="00AE5461"/>
    <w:rsid w:val="00AE573F"/>
    <w:rsid w:val="00AF0673"/>
    <w:rsid w:val="00AF2CFA"/>
    <w:rsid w:val="00B17E89"/>
    <w:rsid w:val="00B4753F"/>
    <w:rsid w:val="00B82242"/>
    <w:rsid w:val="00B826BF"/>
    <w:rsid w:val="00B833C7"/>
    <w:rsid w:val="00B9277A"/>
    <w:rsid w:val="00B93400"/>
    <w:rsid w:val="00B968E6"/>
    <w:rsid w:val="00BB5FEE"/>
    <w:rsid w:val="00BD5D92"/>
    <w:rsid w:val="00BE5CC0"/>
    <w:rsid w:val="00BF374C"/>
    <w:rsid w:val="00BF521A"/>
    <w:rsid w:val="00C056E7"/>
    <w:rsid w:val="00C1011A"/>
    <w:rsid w:val="00C16BAE"/>
    <w:rsid w:val="00C4374D"/>
    <w:rsid w:val="00C4678B"/>
    <w:rsid w:val="00C470DC"/>
    <w:rsid w:val="00C52DAF"/>
    <w:rsid w:val="00C54215"/>
    <w:rsid w:val="00C561CB"/>
    <w:rsid w:val="00C5627E"/>
    <w:rsid w:val="00C64024"/>
    <w:rsid w:val="00C6582A"/>
    <w:rsid w:val="00C722A8"/>
    <w:rsid w:val="00CA310A"/>
    <w:rsid w:val="00CB5FB6"/>
    <w:rsid w:val="00CB70A8"/>
    <w:rsid w:val="00CB7A5A"/>
    <w:rsid w:val="00CC235A"/>
    <w:rsid w:val="00CD15F1"/>
    <w:rsid w:val="00CE75ED"/>
    <w:rsid w:val="00D20692"/>
    <w:rsid w:val="00D21B56"/>
    <w:rsid w:val="00D350EA"/>
    <w:rsid w:val="00D503AF"/>
    <w:rsid w:val="00D544FB"/>
    <w:rsid w:val="00D61807"/>
    <w:rsid w:val="00D62920"/>
    <w:rsid w:val="00D82AFE"/>
    <w:rsid w:val="00D867A8"/>
    <w:rsid w:val="00DA5C7B"/>
    <w:rsid w:val="00DB6382"/>
    <w:rsid w:val="00DE0F15"/>
    <w:rsid w:val="00DE5679"/>
    <w:rsid w:val="00DF0531"/>
    <w:rsid w:val="00E00947"/>
    <w:rsid w:val="00E04EE4"/>
    <w:rsid w:val="00E120CC"/>
    <w:rsid w:val="00E12324"/>
    <w:rsid w:val="00E14164"/>
    <w:rsid w:val="00E32DDC"/>
    <w:rsid w:val="00E55A6C"/>
    <w:rsid w:val="00E572B9"/>
    <w:rsid w:val="00E6312C"/>
    <w:rsid w:val="00E72FE2"/>
    <w:rsid w:val="00E87F55"/>
    <w:rsid w:val="00E935E0"/>
    <w:rsid w:val="00EA0EB5"/>
    <w:rsid w:val="00EB4566"/>
    <w:rsid w:val="00EC7BCB"/>
    <w:rsid w:val="00ED312E"/>
    <w:rsid w:val="00EE0517"/>
    <w:rsid w:val="00EE153C"/>
    <w:rsid w:val="00F034D5"/>
    <w:rsid w:val="00F13875"/>
    <w:rsid w:val="00F14117"/>
    <w:rsid w:val="00F14A1C"/>
    <w:rsid w:val="00F42008"/>
    <w:rsid w:val="00F45322"/>
    <w:rsid w:val="00F46720"/>
    <w:rsid w:val="00F81335"/>
    <w:rsid w:val="00F854CE"/>
    <w:rsid w:val="00F97089"/>
    <w:rsid w:val="00FA7A2D"/>
    <w:rsid w:val="00FB7F77"/>
    <w:rsid w:val="00FC0009"/>
    <w:rsid w:val="00FC1C0D"/>
    <w:rsid w:val="00FD1D57"/>
    <w:rsid w:val="00FF229A"/>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9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9C5"/>
    <w:rPr>
      <w:rFonts w:asciiTheme="minorHAnsi" w:hAnsiTheme="minorHAnsi"/>
      <w:color w:val="243E43" w:themeColor="accent2" w:themeShade="40"/>
      <w:spacing w:val="10"/>
      <w:szCs w:val="24"/>
    </w:rPr>
  </w:style>
  <w:style w:type="paragraph" w:styleId="Titre1">
    <w:name w:val="heading 1"/>
    <w:basedOn w:val="Normal"/>
    <w:next w:val="Normal"/>
    <w:qFormat/>
    <w:rsid w:val="00A94768"/>
    <w:pPr>
      <w:spacing w:before="200"/>
      <w:jc w:val="center"/>
      <w:outlineLvl w:val="0"/>
    </w:pPr>
    <w:rPr>
      <w:rFonts w:asciiTheme="majorHAnsi" w:hAnsiTheme="majorHAnsi"/>
      <w:caps/>
      <w:color w:val="D06F51" w:themeColor="accent5"/>
      <w:spacing w:val="70"/>
      <w:sz w:val="86"/>
      <w:szCs w:val="40"/>
    </w:rPr>
  </w:style>
  <w:style w:type="paragraph" w:styleId="Titre2">
    <w:name w:val="heading 2"/>
    <w:basedOn w:val="Normal"/>
    <w:next w:val="Normal"/>
    <w:qFormat/>
    <w:rsid w:val="00C54215"/>
    <w:pPr>
      <w:jc w:val="center"/>
      <w:outlineLvl w:val="1"/>
    </w:pPr>
    <w:rPr>
      <w:caps/>
      <w:sz w:val="28"/>
      <w:szCs w:val="20"/>
    </w:rPr>
  </w:style>
  <w:style w:type="paragraph" w:styleId="Titre3">
    <w:name w:val="heading 3"/>
    <w:aliases w:val="Tasks"/>
    <w:basedOn w:val="Normal"/>
    <w:next w:val="Normal"/>
    <w:qFormat/>
    <w:rsid w:val="00D867A8"/>
    <w:pPr>
      <w:outlineLvl w:val="2"/>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olicedepetitetaille">
    <w:name w:val="Police de petite taille"/>
    <w:basedOn w:val="Normal"/>
    <w:qFormat/>
    <w:rsid w:val="0044407E"/>
    <w:pPr>
      <w:jc w:val="center"/>
    </w:pPr>
    <w:rPr>
      <w:b/>
      <w:caps/>
      <w:sz w:val="16"/>
      <w:szCs w:val="16"/>
    </w:rPr>
  </w:style>
  <w:style w:type="paragraph" w:styleId="Textedebulles">
    <w:name w:val="Balloon Text"/>
    <w:basedOn w:val="Normal"/>
    <w:semiHidden/>
    <w:rsid w:val="0017754B"/>
    <w:rPr>
      <w:rFonts w:ascii="Tahoma" w:hAnsi="Tahoma" w:cs="Tahoma"/>
      <w:sz w:val="16"/>
      <w:szCs w:val="16"/>
    </w:rPr>
  </w:style>
  <w:style w:type="table" w:styleId="Grilledutableau">
    <w:name w:val="Table Grid"/>
    <w:basedOn w:val="TableauNormal"/>
    <w:rsid w:val="001B3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unhideWhenUsed/>
    <w:qFormat/>
    <w:rsid w:val="00E00947"/>
    <w:pPr>
      <w:ind w:left="720"/>
      <w:contextualSpacing/>
    </w:pPr>
  </w:style>
  <w:style w:type="character" w:styleId="Textedelespacerserv">
    <w:name w:val="Placeholder Text"/>
    <w:basedOn w:val="Policepardfaut"/>
    <w:uiPriority w:val="99"/>
    <w:semiHidden/>
    <w:rsid w:val="002E59C5"/>
    <w:rPr>
      <w:color w:val="808080"/>
    </w:rPr>
  </w:style>
  <w:style w:type="paragraph" w:styleId="En-tte">
    <w:name w:val="header"/>
    <w:basedOn w:val="Normal"/>
    <w:link w:val="En-tteCar"/>
    <w:unhideWhenUsed/>
    <w:rsid w:val="00C1011A"/>
    <w:pPr>
      <w:tabs>
        <w:tab w:val="center" w:pos="4680"/>
        <w:tab w:val="right" w:pos="9360"/>
      </w:tabs>
    </w:pPr>
  </w:style>
  <w:style w:type="character" w:customStyle="1" w:styleId="En-tteCar">
    <w:name w:val="En-tête Car"/>
    <w:basedOn w:val="Policepardfaut"/>
    <w:link w:val="En-tte"/>
    <w:rsid w:val="00C1011A"/>
    <w:rPr>
      <w:rFonts w:asciiTheme="minorHAnsi" w:hAnsiTheme="minorHAnsi"/>
      <w:color w:val="243E43" w:themeColor="accent2" w:themeShade="40"/>
      <w:spacing w:val="10"/>
      <w:szCs w:val="24"/>
    </w:rPr>
  </w:style>
  <w:style w:type="paragraph" w:styleId="Pieddepage">
    <w:name w:val="footer"/>
    <w:basedOn w:val="Normal"/>
    <w:link w:val="PieddepageCar"/>
    <w:uiPriority w:val="99"/>
    <w:unhideWhenUsed/>
    <w:rsid w:val="00C1011A"/>
    <w:pPr>
      <w:tabs>
        <w:tab w:val="center" w:pos="4680"/>
        <w:tab w:val="right" w:pos="9360"/>
      </w:tabs>
    </w:pPr>
  </w:style>
  <w:style w:type="character" w:customStyle="1" w:styleId="PieddepageCar">
    <w:name w:val="Pied de page Car"/>
    <w:basedOn w:val="Policepardfaut"/>
    <w:link w:val="Pieddepage"/>
    <w:uiPriority w:val="99"/>
    <w:rsid w:val="00C1011A"/>
    <w:rPr>
      <w:rFonts w:asciiTheme="minorHAnsi" w:hAnsiTheme="minorHAnsi"/>
      <w:color w:val="243E43" w:themeColor="accent2" w:themeShade="40"/>
      <w:spacing w:val="10"/>
      <w:szCs w:val="24"/>
    </w:rPr>
  </w:style>
  <w:style w:type="character" w:styleId="Lienhypertexte">
    <w:name w:val="Hyperlink"/>
    <w:basedOn w:val="Policepardfaut"/>
    <w:unhideWhenUsed/>
    <w:rsid w:val="003E4663"/>
    <w:rPr>
      <w:color w:val="0563C1" w:themeColor="hyperlink"/>
      <w:u w:val="single"/>
    </w:rPr>
  </w:style>
  <w:style w:type="character" w:styleId="Mentionnonrsolue">
    <w:name w:val="Unresolved Mention"/>
    <w:basedOn w:val="Policepardfaut"/>
    <w:uiPriority w:val="99"/>
    <w:semiHidden/>
    <w:unhideWhenUsed/>
    <w:rsid w:val="003E4663"/>
    <w:rPr>
      <w:color w:val="605E5C"/>
      <w:shd w:val="clear" w:color="auto" w:fill="E1DFDD"/>
    </w:rPr>
  </w:style>
  <w:style w:type="character" w:customStyle="1" w:styleId="object">
    <w:name w:val="object"/>
    <w:basedOn w:val="Policepardfaut"/>
    <w:rsid w:val="00DA5C7B"/>
  </w:style>
  <w:style w:type="character" w:styleId="Lienhypertextesuivivisit">
    <w:name w:val="FollowedHyperlink"/>
    <w:basedOn w:val="Policepardfaut"/>
    <w:semiHidden/>
    <w:unhideWhenUsed/>
    <w:rsid w:val="00DA5C7B"/>
    <w:rPr>
      <w:color w:val="954F72" w:themeColor="followedHyperlink"/>
      <w:u w:val="single"/>
    </w:rPr>
  </w:style>
  <w:style w:type="paragraph" w:styleId="NormalWeb">
    <w:name w:val="Normal (Web)"/>
    <w:basedOn w:val="Normal"/>
    <w:uiPriority w:val="99"/>
    <w:semiHidden/>
    <w:unhideWhenUsed/>
    <w:rsid w:val="00823C12"/>
    <w:pPr>
      <w:spacing w:before="100" w:beforeAutospacing="1" w:after="100" w:afterAutospacing="1"/>
    </w:pPr>
    <w:rPr>
      <w:rFonts w:ascii="Times New Roman" w:hAnsi="Times New Roman"/>
      <w:color w:val="auto"/>
      <w:spacing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0636">
      <w:bodyDiv w:val="1"/>
      <w:marLeft w:val="0"/>
      <w:marRight w:val="0"/>
      <w:marTop w:val="0"/>
      <w:marBottom w:val="0"/>
      <w:divBdr>
        <w:top w:val="none" w:sz="0" w:space="0" w:color="auto"/>
        <w:left w:val="none" w:sz="0" w:space="0" w:color="auto"/>
        <w:bottom w:val="none" w:sz="0" w:space="0" w:color="auto"/>
        <w:right w:val="none" w:sz="0" w:space="0" w:color="auto"/>
      </w:divBdr>
    </w:div>
    <w:div w:id="620305791">
      <w:bodyDiv w:val="1"/>
      <w:marLeft w:val="0"/>
      <w:marRight w:val="0"/>
      <w:marTop w:val="0"/>
      <w:marBottom w:val="0"/>
      <w:divBdr>
        <w:top w:val="none" w:sz="0" w:space="0" w:color="auto"/>
        <w:left w:val="none" w:sz="0" w:space="0" w:color="auto"/>
        <w:bottom w:val="none" w:sz="0" w:space="0" w:color="auto"/>
        <w:right w:val="none" w:sz="0" w:space="0" w:color="auto"/>
      </w:divBdr>
    </w:div>
    <w:div w:id="1073159063">
      <w:bodyDiv w:val="1"/>
      <w:marLeft w:val="0"/>
      <w:marRight w:val="0"/>
      <w:marTop w:val="0"/>
      <w:marBottom w:val="0"/>
      <w:divBdr>
        <w:top w:val="none" w:sz="0" w:space="0" w:color="auto"/>
        <w:left w:val="none" w:sz="0" w:space="0" w:color="auto"/>
        <w:bottom w:val="none" w:sz="0" w:space="0" w:color="auto"/>
        <w:right w:val="none" w:sz="0" w:space="0" w:color="auto"/>
      </w:divBdr>
    </w:div>
    <w:div w:id="1624919370">
      <w:bodyDiv w:val="1"/>
      <w:marLeft w:val="0"/>
      <w:marRight w:val="0"/>
      <w:marTop w:val="0"/>
      <w:marBottom w:val="0"/>
      <w:divBdr>
        <w:top w:val="none" w:sz="0" w:space="0" w:color="auto"/>
        <w:left w:val="none" w:sz="0" w:space="0" w:color="auto"/>
        <w:bottom w:val="none" w:sz="0" w:space="0" w:color="auto"/>
        <w:right w:val="none" w:sz="0" w:space="0" w:color="auto"/>
      </w:divBdr>
    </w:div>
    <w:div w:id="20166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public.fr/simulateur/calcul/DocumentsVoyageEurope" TargetMode="External"/><Relationship Id="rId18" Type="http://schemas.openxmlformats.org/officeDocument/2006/relationships/hyperlink" Target="https://www.gov.uk/guidance/apply-for-an-electronic-travel-authorisation-et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iplomatie.gouv.fr/" TargetMode="External"/><Relationship Id="rId17" Type="http://schemas.openxmlformats.org/officeDocument/2006/relationships/hyperlink" Target="https://www.diplomatie.gouv.fr/fr/conseils-aux-voyageurs/conseils-par-pays-destination/royaume-uni/" TargetMode="External"/><Relationship Id="rId2" Type="http://schemas.openxmlformats.org/officeDocument/2006/relationships/customXml" Target="../customXml/item2.xml"/><Relationship Id="rId16" Type="http://schemas.openxmlformats.org/officeDocument/2006/relationships/hyperlink" Target="mailto:erasmus@univ-fcomte.fr" TargetMode="External"/><Relationship Id="rId20" Type="http://schemas.openxmlformats.org/officeDocument/2006/relationships/hyperlink" Target="https://uk.ambafrance.org/Mise-en-place-d-une-autorisation-de-voyage-ETA-pour-les-sejours-au-Royaume-Uni-327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opa.eu/youreurope/citizens/travel/entry-exit/non-eu-nationals/index_fr.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uidance/check-when-you-can-get-an-electronic-travel-authorisation-e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youreurope/embassies/index_fr.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upont\AppData\Roaming\Microsoft\Templates\Tableau%20de%20t&#226;ches%20familia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045E305244E44A8574BE5BD9C2C4D"/>
        <w:category>
          <w:name w:val="Général"/>
          <w:gallery w:val="placeholder"/>
        </w:category>
        <w:types>
          <w:type w:val="bbPlcHdr"/>
        </w:types>
        <w:behaviors>
          <w:behavior w:val="content"/>
        </w:behaviors>
        <w:guid w:val="{26FD00C7-B253-4EFB-A2F1-D7D0BFF76ED6}"/>
      </w:docPartPr>
      <w:docPartBody>
        <w:p w:rsidR="00A33D31" w:rsidRDefault="00A65C1A">
          <w:pPr>
            <w:pStyle w:val="B13045E305244E44A8574BE5BD9C2C4D"/>
          </w:pPr>
          <w:r w:rsidRPr="002E59C5">
            <w:rPr>
              <w:lang w:bidi="fr-FR"/>
            </w:rPr>
            <w:t>liste des tâches de la famille</w:t>
          </w:r>
        </w:p>
      </w:docPartBody>
    </w:docPart>
    <w:docPart>
      <w:docPartPr>
        <w:name w:val="38C903EF357B43B3B06C8B150649F20B"/>
        <w:category>
          <w:name w:val="Général"/>
          <w:gallery w:val="placeholder"/>
        </w:category>
        <w:types>
          <w:type w:val="bbPlcHdr"/>
        </w:types>
        <w:behaviors>
          <w:behavior w:val="content"/>
        </w:behaviors>
        <w:guid w:val="{C0AC55D9-0A94-4AEF-97F7-27B590517979}"/>
      </w:docPartPr>
      <w:docPartBody>
        <w:p w:rsidR="00A33D31" w:rsidRDefault="007D23B4" w:rsidP="007D23B4">
          <w:pPr>
            <w:pStyle w:val="38C903EF357B43B3B06C8B150649F20B"/>
          </w:pPr>
          <w:r w:rsidRPr="002E59C5">
            <w:rPr>
              <w:lang w:bidi="fr-FR"/>
            </w:rPr>
            <w:t>Tâche</w:t>
          </w:r>
        </w:p>
      </w:docPartBody>
    </w:docPart>
    <w:docPart>
      <w:docPartPr>
        <w:name w:val="7C78A5F92C4E4AABB68939B247F585B2"/>
        <w:category>
          <w:name w:val="Général"/>
          <w:gallery w:val="placeholder"/>
        </w:category>
        <w:types>
          <w:type w:val="bbPlcHdr"/>
        </w:types>
        <w:behaviors>
          <w:behavior w:val="content"/>
        </w:behaviors>
        <w:guid w:val="{74C0AFEE-88C6-434E-AC19-C4FD8B0576B7}"/>
      </w:docPartPr>
      <w:docPartBody>
        <w:p w:rsidR="00A33D31" w:rsidRDefault="007D23B4" w:rsidP="007D23B4">
          <w:pPr>
            <w:pStyle w:val="7C78A5F92C4E4AABB68939B247F585B2"/>
          </w:pPr>
          <w:r w:rsidRPr="002E59C5">
            <w:rPr>
              <w:lang w:bidi="fr-FR"/>
            </w:rPr>
            <w:t>Lundi</w:t>
          </w:r>
        </w:p>
      </w:docPartBody>
    </w:docPart>
    <w:docPart>
      <w:docPartPr>
        <w:name w:val="4C4AAB29598F4C588C5C7486DBA25EB6"/>
        <w:category>
          <w:name w:val="Général"/>
          <w:gallery w:val="placeholder"/>
        </w:category>
        <w:types>
          <w:type w:val="bbPlcHdr"/>
        </w:types>
        <w:behaviors>
          <w:behavior w:val="content"/>
        </w:behaviors>
        <w:guid w:val="{A791FA77-CD87-4699-872C-FBE4FB198F25}"/>
      </w:docPartPr>
      <w:docPartBody>
        <w:p w:rsidR="00A33D31" w:rsidRDefault="007D23B4" w:rsidP="007D23B4">
          <w:pPr>
            <w:pStyle w:val="4C4AAB29598F4C588C5C7486DBA25EB6"/>
          </w:pPr>
          <w:r w:rsidRPr="002E59C5">
            <w:rPr>
              <w:lang w:bidi="fr-FR"/>
            </w:rPr>
            <w:t>Mardi</w:t>
          </w:r>
        </w:p>
      </w:docPartBody>
    </w:docPart>
    <w:docPart>
      <w:docPartPr>
        <w:name w:val="FFC86155E32B4C298A33217F73522FA9"/>
        <w:category>
          <w:name w:val="Général"/>
          <w:gallery w:val="placeholder"/>
        </w:category>
        <w:types>
          <w:type w:val="bbPlcHdr"/>
        </w:types>
        <w:behaviors>
          <w:behavior w:val="content"/>
        </w:behaviors>
        <w:guid w:val="{FECDE5EC-75E6-494E-9A75-9051A3F0B48A}"/>
      </w:docPartPr>
      <w:docPartBody>
        <w:p w:rsidR="004B5BE2" w:rsidRDefault="00D57372" w:rsidP="00D57372">
          <w:pPr>
            <w:pStyle w:val="FFC86155E32B4C298A33217F73522FA9"/>
          </w:pPr>
          <w:r w:rsidRPr="002E59C5">
            <w:rPr>
              <w:lang w:bidi="fr-FR"/>
            </w:rPr>
            <w:t>dîners à la maison</w:t>
          </w:r>
        </w:p>
      </w:docPartBody>
    </w:docPart>
    <w:docPart>
      <w:docPartPr>
        <w:name w:val="B8F41DB883714D1C9158DDFAB56FD746"/>
        <w:category>
          <w:name w:val="Général"/>
          <w:gallery w:val="placeholder"/>
        </w:category>
        <w:types>
          <w:type w:val="bbPlcHdr"/>
        </w:types>
        <w:behaviors>
          <w:behavior w:val="content"/>
        </w:behaviors>
        <w:guid w:val="{4089B0A8-4961-403E-87E3-526BDF3ADFB7}"/>
      </w:docPartPr>
      <w:docPartBody>
        <w:p w:rsidR="004B5BE2" w:rsidRDefault="00D57372" w:rsidP="00D57372">
          <w:pPr>
            <w:pStyle w:val="B8F41DB883714D1C9158DDFAB56FD746"/>
          </w:pPr>
          <w:r w:rsidRPr="002E59C5">
            <w:rPr>
              <w:lang w:bidi="fr-FR"/>
            </w:rPr>
            <w:t>Qui :</w:t>
          </w:r>
        </w:p>
      </w:docPartBody>
    </w:docPart>
    <w:docPart>
      <w:docPartPr>
        <w:name w:val="ACA6B3C4DA764F0DA028D63A67F426B0"/>
        <w:category>
          <w:name w:val="Général"/>
          <w:gallery w:val="placeholder"/>
        </w:category>
        <w:types>
          <w:type w:val="bbPlcHdr"/>
        </w:types>
        <w:behaviors>
          <w:behavior w:val="content"/>
        </w:behaviors>
        <w:guid w:val="{5602C017-C926-4BFB-BED7-8BBCF8BD1409}"/>
      </w:docPartPr>
      <w:docPartBody>
        <w:p w:rsidR="004B5BE2" w:rsidRDefault="00D57372" w:rsidP="00D57372">
          <w:pPr>
            <w:pStyle w:val="ACA6B3C4DA764F0DA028D63A67F426B0"/>
          </w:pPr>
          <w:r w:rsidRPr="002E59C5">
            <w:rPr>
              <w:lang w:bidi="fr-FR"/>
            </w:rPr>
            <w:t>dîners à la maison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altName w:val="Tw Cen MT Condensed"/>
    <w:charset w:val="00"/>
    <w:family w:val="swiss"/>
    <w:pitch w:val="variable"/>
    <w:sig w:usb0="00000003" w:usb1="00000000" w:usb2="00000000" w:usb3="00000000" w:csb0="00000003"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B4"/>
    <w:rsid w:val="000835CE"/>
    <w:rsid w:val="000A5515"/>
    <w:rsid w:val="002730E6"/>
    <w:rsid w:val="004B5BE2"/>
    <w:rsid w:val="004C3468"/>
    <w:rsid w:val="006358BA"/>
    <w:rsid w:val="00645561"/>
    <w:rsid w:val="00786037"/>
    <w:rsid w:val="007D23B4"/>
    <w:rsid w:val="008675DF"/>
    <w:rsid w:val="00A33D31"/>
    <w:rsid w:val="00A65C1A"/>
    <w:rsid w:val="00A677C1"/>
    <w:rsid w:val="00BF51CB"/>
    <w:rsid w:val="00C166D1"/>
    <w:rsid w:val="00D57372"/>
    <w:rsid w:val="00FC7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3045E305244E44A8574BE5BD9C2C4D">
    <w:name w:val="B13045E305244E44A8574BE5BD9C2C4D"/>
  </w:style>
  <w:style w:type="paragraph" w:customStyle="1" w:styleId="38C903EF357B43B3B06C8B150649F20B">
    <w:name w:val="38C903EF357B43B3B06C8B150649F20B"/>
    <w:rsid w:val="007D23B4"/>
  </w:style>
  <w:style w:type="paragraph" w:customStyle="1" w:styleId="7C78A5F92C4E4AABB68939B247F585B2">
    <w:name w:val="7C78A5F92C4E4AABB68939B247F585B2"/>
    <w:rsid w:val="007D23B4"/>
  </w:style>
  <w:style w:type="paragraph" w:customStyle="1" w:styleId="4C4AAB29598F4C588C5C7486DBA25EB6">
    <w:name w:val="4C4AAB29598F4C588C5C7486DBA25EB6"/>
    <w:rsid w:val="007D23B4"/>
  </w:style>
  <w:style w:type="paragraph" w:customStyle="1" w:styleId="FFC86155E32B4C298A33217F73522FA9">
    <w:name w:val="FFC86155E32B4C298A33217F73522FA9"/>
    <w:rsid w:val="00D57372"/>
  </w:style>
  <w:style w:type="paragraph" w:customStyle="1" w:styleId="B8F41DB883714D1C9158DDFAB56FD746">
    <w:name w:val="B8F41DB883714D1C9158DDFAB56FD746"/>
    <w:rsid w:val="00D57372"/>
  </w:style>
  <w:style w:type="paragraph" w:customStyle="1" w:styleId="ACA6B3C4DA764F0DA028D63A67F426B0">
    <w:name w:val="ACA6B3C4DA764F0DA028D63A67F426B0"/>
    <w:rsid w:val="00D57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02805727">
      <a:dk1>
        <a:srgbClr val="000000"/>
      </a:dk1>
      <a:lt1>
        <a:srgbClr val="FFFFFF"/>
      </a:lt1>
      <a:dk2>
        <a:srgbClr val="44546A"/>
      </a:dk2>
      <a:lt2>
        <a:srgbClr val="E7E6E6"/>
      </a:lt2>
      <a:accent1>
        <a:srgbClr val="A1CACA"/>
      </a:accent1>
      <a:accent2>
        <a:srgbClr val="C1D9DE"/>
      </a:accent2>
      <a:accent3>
        <a:srgbClr val="E7E6D9"/>
      </a:accent3>
      <a:accent4>
        <a:srgbClr val="E1B17E"/>
      </a:accent4>
      <a:accent5>
        <a:srgbClr val="D06F51"/>
      </a:accent5>
      <a:accent6>
        <a:srgbClr val="E8CCD3"/>
      </a:accent6>
      <a:hlink>
        <a:srgbClr val="0563C1"/>
      </a:hlink>
      <a:folHlink>
        <a:srgbClr val="954F72"/>
      </a:folHlink>
    </a:clrScheme>
    <a:fontScheme name="Chore Chart">
      <a:majorFont>
        <a:latin typeface="Tw Cen MT"/>
        <a:ea typeface=""/>
        <a:cs typeface=""/>
      </a:majorFont>
      <a:minorFont>
        <a:latin typeface="Tw Cen MT 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9E6A-C3F4-41A9-B780-F07B860C4B32}">
  <ds:schemaRefs>
    <ds:schemaRef ds:uri="http://schemas.microsoft.com/sharepoint/v3/contenttype/forms"/>
  </ds:schemaRefs>
</ds:datastoreItem>
</file>

<file path=customXml/itemProps2.xml><?xml version="1.0" encoding="utf-8"?>
<ds:datastoreItem xmlns:ds="http://schemas.openxmlformats.org/officeDocument/2006/customXml" ds:itemID="{F3ECEFF4-C2CF-4780-A532-466B17343E0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6E68D54-3BD8-4C31-B5D4-3CF99AC6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3C069-5FD2-4C1D-8EA0-7F9A11F22EB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Tableau de tâches familiales</Template>
  <TotalTime>0</TotalTime>
  <Pages>3</Pages>
  <Words>937</Words>
  <Characters>5159</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2024-02-21T10:45:00Z</dcterms:created>
  <dcterms:modified xsi:type="dcterms:W3CDTF">2025-04-25T13:10:00Z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